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4C" w:rsidRPr="00A43B43" w:rsidRDefault="00406E4C" w:rsidP="00406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43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</w:t>
      </w:r>
    </w:p>
    <w:p w:rsidR="00406E4C" w:rsidRPr="00A43B43" w:rsidRDefault="00406E4C" w:rsidP="00406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3B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</w:t>
      </w:r>
      <w:r w:rsidRPr="00A4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3B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АДМИНИСТРАЦИИ</w:t>
      </w:r>
    </w:p>
    <w:p w:rsidR="00406E4C" w:rsidRPr="00A43B43" w:rsidRDefault="00406E4C" w:rsidP="00406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3B4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СЕРГИЕВО-ПОСАДСКОГО МУНИЦИПАЛЬНОГО  РАЙОНА                                    МОСКОВСКОЙ ОБЛАСТИ</w:t>
      </w:r>
    </w:p>
    <w:p w:rsidR="00406E4C" w:rsidRPr="00A43B43" w:rsidRDefault="00406E4C" w:rsidP="00406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43B43">
        <w:rPr>
          <w:rFonts w:ascii="Times New Roman" w:eastAsia="Times New Roman" w:hAnsi="Times New Roman" w:cs="Times New Roman"/>
          <w:szCs w:val="20"/>
          <w:lang w:eastAsia="ru-RU"/>
        </w:rPr>
        <w:t>МУНИЦИПАЛЬНОЕ БЮДЖЕТНОЕ ДОШКОЛЬНОЕ ОБРАЗОВАТЕЛЬНОЕ УЧРЕЖДЕНИЕ</w:t>
      </w:r>
    </w:p>
    <w:p w:rsidR="00406E4C" w:rsidRPr="00A43B43" w:rsidRDefault="00406E4C" w:rsidP="00406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43B43">
        <w:rPr>
          <w:rFonts w:ascii="Times New Roman" w:eastAsia="Times New Roman" w:hAnsi="Times New Roman" w:cs="Times New Roman"/>
          <w:szCs w:val="20"/>
          <w:lang w:eastAsia="ru-RU"/>
        </w:rPr>
        <w:t>«ДЕТСКИЙ САД КОМБИНИРОВАННОГО ВИДА № 60 »</w:t>
      </w:r>
    </w:p>
    <w:p w:rsidR="00406E4C" w:rsidRPr="00A43B43" w:rsidRDefault="00406E4C" w:rsidP="00406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06E4C" w:rsidRPr="00A43B43" w:rsidRDefault="00406E4C" w:rsidP="00406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>141370,г</w:t>
      </w:r>
      <w:proofErr w:type="gramStart"/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отьково, </w:t>
      </w:r>
      <w:proofErr w:type="spellStart"/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ул.Дачная</w:t>
      </w:r>
      <w:proofErr w:type="spellEnd"/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>, 1</w:t>
      </w:r>
    </w:p>
    <w:p w:rsidR="00406E4C" w:rsidRPr="00A373AC" w:rsidRDefault="00406E4C" w:rsidP="00A3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тел.8 (254) 3-00-90.</w:t>
      </w:r>
    </w:p>
    <w:p w:rsidR="00406E4C" w:rsidRPr="00F932C3" w:rsidRDefault="00406E4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06E4C" w:rsidRPr="00101980" w:rsidRDefault="00406E4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ПУБЛИЧНЫЙ  ДОКЛАД</w:t>
      </w:r>
    </w:p>
    <w:p w:rsidR="00406E4C" w:rsidRPr="00101980" w:rsidRDefault="00406E4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работы коллектива </w:t>
      </w:r>
    </w:p>
    <w:p w:rsidR="00406E4C" w:rsidRPr="00101980" w:rsidRDefault="00406E4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«Детский сад комбинированного вида № 60»</w:t>
      </w:r>
    </w:p>
    <w:p w:rsidR="00406E4C" w:rsidRPr="00101980" w:rsidRDefault="00A373A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2016-2017</w:t>
      </w:r>
      <w:r w:rsidR="00406E4C" w:rsidRPr="0010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06E4C" w:rsidRPr="00101980" w:rsidRDefault="00406E4C" w:rsidP="00A373A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E4C" w:rsidRPr="00A43B43" w:rsidRDefault="00A373AC" w:rsidP="00A373A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B18A2" wp14:editId="18AABE7B">
            <wp:extent cx="3147268" cy="2714625"/>
            <wp:effectExtent l="0" t="0" r="0" b="0"/>
            <wp:docPr id="1" name="Рисунок 1" descr="http://www.hotkovo-mbdou60.ru/i/hotkovo-mbdou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tkovo-mbdou60.ru/i/hotkovo-mbdou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68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82" w:rsidRDefault="00A373AC" w:rsidP="00A373A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A373AC" w:rsidRDefault="00A373AC" w:rsidP="00A373A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6E4C" w:rsidRPr="00A43B43" w:rsidRDefault="00A373AC" w:rsidP="00406E4C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6E4C"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общем собрании коллектива</w:t>
      </w:r>
    </w:p>
    <w:p w:rsidR="00406E4C" w:rsidRPr="00A43B43" w:rsidRDefault="00406E4C" w:rsidP="00A373A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12.10.2017</w:t>
      </w: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</w:t>
      </w:r>
    </w:p>
    <w:p w:rsidR="00406E4C" w:rsidRPr="00A43B43" w:rsidRDefault="00406E4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E4C" w:rsidRPr="00A43B43" w:rsidRDefault="00406E4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406E4C" w:rsidRPr="00A43B43" w:rsidRDefault="00406E4C" w:rsidP="00406E4C">
      <w:pPr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Подготовил:</w:t>
      </w:r>
    </w:p>
    <w:p w:rsidR="00406E4C" w:rsidRPr="00A43B43" w:rsidRDefault="00406E4C" w:rsidP="00406E4C">
      <w:pPr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406E4C" w:rsidRPr="00A43B43" w:rsidRDefault="00406E4C" w:rsidP="00406E4C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Старший воспитатель МБДОУ       </w:t>
      </w:r>
      <w:r w:rsidR="004F5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С. </w:t>
      </w:r>
      <w:proofErr w:type="spellStart"/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Куртюкина</w:t>
      </w:r>
      <w:proofErr w:type="spellEnd"/>
    </w:p>
    <w:p w:rsidR="00406E4C" w:rsidRPr="00A43B43" w:rsidRDefault="00406E4C" w:rsidP="00406E4C">
      <w:pPr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E4C" w:rsidRPr="00A43B43" w:rsidRDefault="00406E4C" w:rsidP="00406E4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Хотьково</w:t>
      </w:r>
    </w:p>
    <w:p w:rsidR="00406E4C" w:rsidRPr="00B06616" w:rsidRDefault="00406E4C" w:rsidP="00B06616">
      <w:pPr>
        <w:tabs>
          <w:tab w:val="center" w:pos="4677"/>
          <w:tab w:val="left" w:pos="6150"/>
        </w:tabs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2017</w:t>
      </w:r>
      <w:r w:rsidRPr="00A4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373AC" w:rsidRDefault="00A373AC" w:rsidP="00A373A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373AC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B06616" w:rsidRDefault="00B06616" w:rsidP="00A373A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06616" w:rsidRPr="00B06616" w:rsidRDefault="00B06616" w:rsidP="00B0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родители, педагоги,</w:t>
      </w:r>
    </w:p>
    <w:p w:rsidR="00B06616" w:rsidRPr="00B06616" w:rsidRDefault="00B06616" w:rsidP="00B0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6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общественность, друзья и партнёры ДОУ!</w:t>
      </w:r>
    </w:p>
    <w:p w:rsidR="00B06616" w:rsidRPr="00B06616" w:rsidRDefault="00B06616" w:rsidP="00B0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16" w:rsidRPr="00B06616" w:rsidRDefault="00B06616" w:rsidP="00B0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0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вашему вниманию Публичный информационный отчет, в котором представлены резул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ьтаты деятельности МБДОУ за 2016-2017</w:t>
      </w:r>
      <w:r w:rsidRPr="00B0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 с Вашей помощью. Коллектив детского сада надеется в вашем лице получить поддержку</w:t>
      </w:r>
      <w:r w:rsidRPr="00B0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73AC" w:rsidRPr="00A373AC" w:rsidRDefault="00A373AC" w:rsidP="00B0661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A373AC">
        <w:rPr>
          <w:rFonts w:ascii="Times New Roman" w:hAnsi="Times New Roman"/>
          <w:sz w:val="28"/>
        </w:rPr>
        <w:t xml:space="preserve">Публичный доклад </w:t>
      </w:r>
      <w:proofErr w:type="gramStart"/>
      <w:r w:rsidRPr="00A373AC">
        <w:rPr>
          <w:rFonts w:ascii="Times New Roman" w:hAnsi="Times New Roman"/>
          <w:sz w:val="28"/>
        </w:rPr>
        <w:t>Муниципального</w:t>
      </w:r>
      <w:proofErr w:type="gramEnd"/>
      <w:r w:rsidRPr="00A373AC">
        <w:rPr>
          <w:rFonts w:ascii="Times New Roman" w:hAnsi="Times New Roman"/>
          <w:sz w:val="28"/>
        </w:rPr>
        <w:t xml:space="preserve"> бюджетного дошкольного</w:t>
      </w:r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 w:rsidRPr="00A373AC">
        <w:rPr>
          <w:rFonts w:ascii="Times New Roman" w:hAnsi="Times New Roman"/>
          <w:sz w:val="28"/>
        </w:rPr>
        <w:t>образовательного учреж</w:t>
      </w:r>
      <w:r>
        <w:rPr>
          <w:rFonts w:ascii="Times New Roman" w:hAnsi="Times New Roman"/>
          <w:sz w:val="28"/>
        </w:rPr>
        <w:t>дения « Детский сад комбинированного вида № 60»</w:t>
      </w:r>
    </w:p>
    <w:p w:rsid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 w:rsidRPr="00A373AC">
        <w:rPr>
          <w:rFonts w:ascii="Times New Roman" w:hAnsi="Times New Roman"/>
          <w:sz w:val="28"/>
        </w:rPr>
        <w:t xml:space="preserve">(далее – ДОУ) подготовлен </w:t>
      </w:r>
      <w:r>
        <w:rPr>
          <w:rFonts w:ascii="Times New Roman" w:hAnsi="Times New Roman"/>
          <w:sz w:val="28"/>
        </w:rPr>
        <w:t xml:space="preserve">в соответствии с рекомендациями </w:t>
      </w:r>
      <w:r w:rsidRPr="00A373AC">
        <w:rPr>
          <w:rFonts w:ascii="Times New Roman" w:hAnsi="Times New Roman"/>
          <w:sz w:val="28"/>
        </w:rPr>
        <w:t xml:space="preserve">Департамента стратегического развития </w:t>
      </w:r>
      <w:proofErr w:type="spellStart"/>
      <w:r w:rsidRPr="00A373AC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инобрнауки</w:t>
      </w:r>
      <w:proofErr w:type="spellEnd"/>
      <w:r>
        <w:rPr>
          <w:rFonts w:ascii="Times New Roman" w:hAnsi="Times New Roman"/>
          <w:sz w:val="28"/>
        </w:rPr>
        <w:t xml:space="preserve"> России по подготовке </w:t>
      </w:r>
      <w:r w:rsidRPr="00A373AC">
        <w:rPr>
          <w:rFonts w:ascii="Times New Roman" w:hAnsi="Times New Roman"/>
          <w:sz w:val="28"/>
        </w:rPr>
        <w:t>Публичных докладов образовательных учреждений о</w:t>
      </w:r>
      <w:r>
        <w:rPr>
          <w:rFonts w:ascii="Times New Roman" w:hAnsi="Times New Roman"/>
          <w:sz w:val="28"/>
        </w:rPr>
        <w:t xml:space="preserve">т 28.10.2010 №13-312 и </w:t>
      </w:r>
      <w:r w:rsidRPr="00A373AC">
        <w:rPr>
          <w:rFonts w:ascii="Times New Roman" w:hAnsi="Times New Roman"/>
          <w:sz w:val="28"/>
        </w:rPr>
        <w:t>отражает состояние дел в учреждении и резул</w:t>
      </w:r>
      <w:r>
        <w:rPr>
          <w:rFonts w:ascii="Times New Roman" w:hAnsi="Times New Roman"/>
          <w:sz w:val="28"/>
        </w:rPr>
        <w:t xml:space="preserve">ьтаты его деятельности за 2016- </w:t>
      </w:r>
      <w:r w:rsidRPr="00A373AC">
        <w:rPr>
          <w:rFonts w:ascii="Times New Roman" w:hAnsi="Times New Roman"/>
          <w:sz w:val="28"/>
        </w:rPr>
        <w:t>2017 учебный год.</w:t>
      </w:r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A373AC">
        <w:rPr>
          <w:rFonts w:ascii="Times New Roman" w:hAnsi="Times New Roman"/>
          <w:sz w:val="28"/>
        </w:rPr>
        <w:t>Публичный доклад ДОУ – аналитический публичный документ в форме</w:t>
      </w:r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 w:rsidRPr="00A373AC">
        <w:rPr>
          <w:rFonts w:ascii="Times New Roman" w:hAnsi="Times New Roman"/>
          <w:sz w:val="28"/>
        </w:rPr>
        <w:t xml:space="preserve">периодического отчета учреждения перед обществом, </w:t>
      </w:r>
      <w:proofErr w:type="gramStart"/>
      <w:r w:rsidRPr="00A373AC">
        <w:rPr>
          <w:rFonts w:ascii="Times New Roman" w:hAnsi="Times New Roman"/>
          <w:sz w:val="28"/>
        </w:rPr>
        <w:t>обеспечивающий</w:t>
      </w:r>
      <w:proofErr w:type="gramEnd"/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 w:rsidRPr="00A373AC">
        <w:rPr>
          <w:rFonts w:ascii="Times New Roman" w:hAnsi="Times New Roman"/>
          <w:sz w:val="28"/>
        </w:rPr>
        <w:t>регулярное (ежегодное) информирование всех заинтересованных сторон о</w:t>
      </w:r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A373AC">
        <w:rPr>
          <w:rFonts w:ascii="Times New Roman" w:hAnsi="Times New Roman"/>
          <w:sz w:val="28"/>
        </w:rPr>
        <w:t>состоянии</w:t>
      </w:r>
      <w:proofErr w:type="gramEnd"/>
      <w:r w:rsidRPr="00A373AC">
        <w:rPr>
          <w:rFonts w:ascii="Times New Roman" w:hAnsi="Times New Roman"/>
          <w:sz w:val="28"/>
        </w:rPr>
        <w:t xml:space="preserve"> и перспективах развития образовательного учреждения.</w:t>
      </w:r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 w:rsidRPr="00A373AC">
        <w:rPr>
          <w:rFonts w:ascii="Times New Roman" w:hAnsi="Times New Roman"/>
          <w:sz w:val="28"/>
        </w:rPr>
        <w:t>Публичный доклад адре</w:t>
      </w:r>
      <w:r>
        <w:rPr>
          <w:rFonts w:ascii="Times New Roman" w:hAnsi="Times New Roman"/>
          <w:sz w:val="28"/>
        </w:rPr>
        <w:t xml:space="preserve">сован широкому кругу читателей: </w:t>
      </w:r>
      <w:r w:rsidRPr="00A373AC">
        <w:rPr>
          <w:rFonts w:ascii="Times New Roman" w:hAnsi="Times New Roman"/>
          <w:sz w:val="28"/>
        </w:rPr>
        <w:t>представителям органов законодательной и и</w:t>
      </w:r>
      <w:r>
        <w:rPr>
          <w:rFonts w:ascii="Times New Roman" w:hAnsi="Times New Roman"/>
          <w:sz w:val="28"/>
        </w:rPr>
        <w:t xml:space="preserve">сполнительной власти, родителям </w:t>
      </w:r>
      <w:r w:rsidRPr="00A373AC">
        <w:rPr>
          <w:rFonts w:ascii="Times New Roman" w:hAnsi="Times New Roman"/>
          <w:sz w:val="28"/>
        </w:rPr>
        <w:t xml:space="preserve">детей, посещающих ДОУ и родителей, планирующих привести своих детей </w:t>
      </w:r>
      <w:proofErr w:type="gramStart"/>
      <w:r w:rsidRPr="00A373AC">
        <w:rPr>
          <w:rFonts w:ascii="Times New Roman" w:hAnsi="Times New Roman"/>
          <w:sz w:val="28"/>
        </w:rPr>
        <w:t>в</w:t>
      </w:r>
      <w:proofErr w:type="gramEnd"/>
    </w:p>
    <w:p w:rsidR="00A373AC" w:rsidRP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 w:rsidRPr="00A373AC">
        <w:rPr>
          <w:rFonts w:ascii="Times New Roman" w:hAnsi="Times New Roman"/>
          <w:sz w:val="28"/>
        </w:rPr>
        <w:t>детский сад, работникам системы образования, представителям средств</w:t>
      </w:r>
    </w:p>
    <w:p w:rsid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 w:rsidRPr="00A373AC">
        <w:rPr>
          <w:rFonts w:ascii="Times New Roman" w:hAnsi="Times New Roman"/>
          <w:sz w:val="28"/>
        </w:rPr>
        <w:t>массовой информации, общ</w:t>
      </w:r>
      <w:r>
        <w:rPr>
          <w:rFonts w:ascii="Times New Roman" w:hAnsi="Times New Roman"/>
          <w:sz w:val="28"/>
        </w:rPr>
        <w:t xml:space="preserve">ественным организациям и другим </w:t>
      </w:r>
      <w:r w:rsidRPr="00A373AC">
        <w:rPr>
          <w:rFonts w:ascii="Times New Roman" w:hAnsi="Times New Roman"/>
          <w:sz w:val="28"/>
        </w:rPr>
        <w:t>заинтересованным лицам.</w:t>
      </w:r>
    </w:p>
    <w:p w:rsidR="00A373AC" w:rsidRDefault="00A373AC" w:rsidP="00B06616">
      <w:pPr>
        <w:pStyle w:val="a3"/>
        <w:jc w:val="both"/>
        <w:rPr>
          <w:rFonts w:ascii="Times New Roman" w:hAnsi="Times New Roman"/>
          <w:sz w:val="28"/>
        </w:rPr>
      </w:pPr>
    </w:p>
    <w:p w:rsidR="00406E4C" w:rsidRPr="00406E4C" w:rsidRDefault="00A373AC" w:rsidP="00B0661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406E4C" w:rsidRPr="00406E4C">
        <w:rPr>
          <w:rFonts w:ascii="Times New Roman" w:hAnsi="Times New Roman"/>
          <w:sz w:val="28"/>
        </w:rPr>
        <w:t xml:space="preserve">Основными целями Публичного доклада </w:t>
      </w:r>
      <w:r w:rsidR="00406E4C">
        <w:rPr>
          <w:rFonts w:ascii="Times New Roman" w:hAnsi="Times New Roman"/>
          <w:sz w:val="28"/>
        </w:rPr>
        <w:t xml:space="preserve"> МБДОУ «Детский сад комбинированного вида № 60» </w:t>
      </w:r>
      <w:r w:rsidR="00406E4C" w:rsidRPr="00406E4C">
        <w:rPr>
          <w:rFonts w:ascii="Times New Roman" w:hAnsi="Times New Roman"/>
          <w:sz w:val="28"/>
        </w:rPr>
        <w:t xml:space="preserve"> являются:</w:t>
      </w:r>
    </w:p>
    <w:p w:rsidR="00406E4C" w:rsidRPr="00406E4C" w:rsidRDefault="00406E4C" w:rsidP="00B06616">
      <w:pPr>
        <w:pStyle w:val="a3"/>
        <w:jc w:val="both"/>
        <w:rPr>
          <w:rFonts w:ascii="Times New Roman" w:hAnsi="Times New Roman"/>
          <w:sz w:val="28"/>
        </w:rPr>
      </w:pPr>
      <w:r w:rsidRPr="00406E4C">
        <w:rPr>
          <w:rFonts w:ascii="Times New Roman" w:hAnsi="Times New Roman"/>
          <w:sz w:val="28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406E4C" w:rsidRPr="00406E4C" w:rsidRDefault="00406E4C" w:rsidP="00B06616">
      <w:pPr>
        <w:pStyle w:val="a3"/>
        <w:jc w:val="both"/>
        <w:rPr>
          <w:rFonts w:ascii="Times New Roman" w:hAnsi="Times New Roman"/>
          <w:sz w:val="28"/>
        </w:rPr>
      </w:pPr>
      <w:r w:rsidRPr="00406E4C">
        <w:rPr>
          <w:rFonts w:ascii="Times New Roman" w:hAnsi="Times New Roman"/>
          <w:sz w:val="28"/>
        </w:rPr>
        <w:t>- обеспечение прозрачности функционирования образовательного учреждения;</w:t>
      </w:r>
    </w:p>
    <w:p w:rsidR="00406E4C" w:rsidRPr="00406E4C" w:rsidRDefault="00406E4C" w:rsidP="00B06616">
      <w:pPr>
        <w:pStyle w:val="a3"/>
        <w:jc w:val="both"/>
        <w:rPr>
          <w:rFonts w:ascii="Times New Roman" w:hAnsi="Times New Roman"/>
          <w:sz w:val="28"/>
        </w:rPr>
      </w:pPr>
      <w:r w:rsidRPr="00406E4C">
        <w:rPr>
          <w:rFonts w:ascii="Times New Roman" w:hAnsi="Times New Roman"/>
          <w:sz w:val="28"/>
        </w:rPr>
        <w:t>- информирование потребителей образовательных услуг о приоритетных  направлениях развития ДОУ, планируемых мероприятиях и ожидаемых результатах деятельности.</w:t>
      </w:r>
    </w:p>
    <w:p w:rsidR="00406E4C" w:rsidRDefault="00406E4C" w:rsidP="00B06616">
      <w:pPr>
        <w:tabs>
          <w:tab w:val="center" w:pos="4677"/>
          <w:tab w:val="left" w:pos="6150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373AC" w:rsidRDefault="00A373AC" w:rsidP="00A373AC">
      <w:pPr>
        <w:tabs>
          <w:tab w:val="center" w:pos="4677"/>
          <w:tab w:val="left" w:pos="6150"/>
        </w:tabs>
        <w:spacing w:before="90"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3AC" w:rsidRDefault="00A373AC" w:rsidP="00406E4C">
      <w:pPr>
        <w:tabs>
          <w:tab w:val="center" w:pos="4677"/>
          <w:tab w:val="left" w:pos="6150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3AC" w:rsidRDefault="00A373AC" w:rsidP="00A373AC">
      <w:pPr>
        <w:tabs>
          <w:tab w:val="center" w:pos="4677"/>
          <w:tab w:val="left" w:pos="6150"/>
        </w:tabs>
        <w:spacing w:before="90" w:after="9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3AC">
        <w:rPr>
          <w:rFonts w:ascii="Times New Roman" w:hAnsi="Times New Roman" w:cs="Times New Roman"/>
          <w:b/>
          <w:sz w:val="32"/>
          <w:szCs w:val="32"/>
        </w:rPr>
        <w:t>Раздел 1. Общая характеристика учреждения</w:t>
      </w:r>
    </w:p>
    <w:p w:rsidR="00A373AC" w:rsidRPr="00A373AC" w:rsidRDefault="00A373AC" w:rsidP="00A373AC">
      <w:pPr>
        <w:tabs>
          <w:tab w:val="center" w:pos="4677"/>
          <w:tab w:val="left" w:pos="6150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73AC" w:rsidRPr="00A373AC" w:rsidRDefault="00A373AC" w:rsidP="00A37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 вида № 60»</w:t>
      </w:r>
    </w:p>
    <w:p w:rsidR="00A373AC" w:rsidRPr="00A373AC" w:rsidRDefault="00A373AC" w:rsidP="00A37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открытия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5 октября 1970 года.</w:t>
      </w: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Московская область, Сергиево- Посадский район, город Хотьково, улица Дачная</w:t>
      </w:r>
      <w:proofErr w:type="gramStart"/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 </w:t>
      </w:r>
    </w:p>
    <w:p w:rsid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: 8496-543-00-90</w:t>
      </w:r>
    </w:p>
    <w:p w:rsidR="00445853" w:rsidRPr="00B06616" w:rsidRDefault="004A0099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Pr="004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45BF9" w:rsidRPr="00E220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mbdou</w:t>
        </w:r>
        <w:r w:rsidR="00245BF9" w:rsidRPr="00E220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60-</w:t>
        </w:r>
        <w:r w:rsidR="00245BF9" w:rsidRPr="00E220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xotkovo</w:t>
        </w:r>
        <w:r w:rsidR="00245BF9" w:rsidRPr="00E220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45BF9" w:rsidRPr="00E220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45BF9" w:rsidRPr="00E220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45BF9" w:rsidRPr="00E220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F9" w:rsidRPr="00B06616" w:rsidRDefault="00245BF9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</w:t>
      </w:r>
      <w:r w:rsidRPr="00B0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B06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06616"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06616" w:rsidRPr="00B06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45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otkovo</w:t>
      </w:r>
      <w:proofErr w:type="spellEnd"/>
      <w:r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45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mbdou</w:t>
      </w:r>
      <w:proofErr w:type="spellEnd"/>
      <w:r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proofErr w:type="spellStart"/>
      <w:r w:rsidRPr="00245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06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6616"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16" w:rsidRPr="00B06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06616"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B06616"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Серигиев</w:t>
      </w:r>
      <w:proofErr w:type="gramStart"/>
      <w:r w:rsidR="00B06616"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B06616"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06616" w:rsidRPr="00B0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Посадского муниципального района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Сергиево- Посадского муниципального района .</w:t>
      </w: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комбинированного вида № 60» функционирует на основании Устава, утвержденного приказом управления образования </w:t>
      </w:r>
      <w:proofErr w:type="gramStart"/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</w:t>
      </w:r>
      <w:proofErr w:type="gramEnd"/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Посадского муниципального района  № 879 – ПГ от 26.06.2015г, лицензии от 10.12. 2015 года </w:t>
      </w:r>
      <w:r w:rsid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66122, срок действия: бессрочная</w:t>
      </w: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 Детский сад комбинированного вида № 60» 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детей от 2 до 7 лет </w:t>
      </w:r>
      <w:r w:rsidR="00445853" w:rsidRP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на </w:t>
      </w:r>
      <w:r w:rsid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>195 мест,</w:t>
      </w:r>
      <w:r w:rsidR="00445853" w:rsidRP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</w:t>
      </w:r>
      <w:r w:rsid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11</w:t>
      </w:r>
      <w:r w:rsidR="00445853" w:rsidRP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 Здание детского сада отдел</w:t>
      </w:r>
      <w:r w:rsid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стоящее типовое, двухэтажное</w:t>
      </w:r>
      <w:r w:rsidR="00445853" w:rsidRPr="0044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Расположено рядом с жилыми домами, имеет две подъездных дороги. Территория детского сада озеленена насаждениями по всему периметру. На территории учреждения имеются различные виды деревьев и кустарников. </w:t>
      </w: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ДОУ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в режиме п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ятидневной рабочей недели с 12  часовым пребыванием: 7.00 – 19.00</w:t>
      </w: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МБДОУ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Козлова Татьяна Николаевна, образование высшее,                                 </w:t>
      </w:r>
      <w:r w:rsidRPr="00A373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категория, педагогический  стаж -  36 </w:t>
      </w:r>
      <w:r w:rsidRPr="00A373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лет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должности  15 лет 2 мес.</w:t>
      </w:r>
    </w:p>
    <w:p w:rsidR="00A373AC" w:rsidRPr="00A373AC" w:rsidRDefault="00A373AC" w:rsidP="00A3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Кртюкина</w:t>
      </w:r>
      <w:proofErr w:type="spellEnd"/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Сергеевна, образование высшее, высшая квалификационная категория, педагогический  стаж 36 год, в должности – 32</w:t>
      </w:r>
      <w:r w:rsidRPr="00A373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3AC" w:rsidRPr="00A373AC" w:rsidRDefault="00A373AC" w:rsidP="00A373AC">
      <w:pPr>
        <w:spacing w:after="0" w:line="276" w:lineRule="auto"/>
        <w:ind w:left="-24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работы:</w:t>
      </w:r>
      <w:r w:rsidRPr="00A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обеспечивающих физическое, художественно-эстетическое и познавательное развитие ребенка для эффективной совместной работы с семьей по вопросам воспитания  у детей знаний, умений и навыков  здорового образа жизни.</w:t>
      </w:r>
    </w:p>
    <w:p w:rsidR="00FF7768" w:rsidRDefault="00FF7768" w:rsidP="00406E4C">
      <w:pPr>
        <w:tabs>
          <w:tab w:val="center" w:pos="4677"/>
          <w:tab w:val="left" w:pos="6150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3AC" w:rsidRPr="0044082E" w:rsidRDefault="00A373AC" w:rsidP="00406E4C">
      <w:pPr>
        <w:tabs>
          <w:tab w:val="center" w:pos="4677"/>
          <w:tab w:val="left" w:pos="6150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82E" w:rsidRPr="00B06616" w:rsidRDefault="00406E4C" w:rsidP="00B066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3AC">
        <w:rPr>
          <w:rFonts w:ascii="Times New Roman" w:hAnsi="Times New Roman" w:cs="Times New Roman"/>
          <w:b/>
          <w:sz w:val="32"/>
          <w:szCs w:val="32"/>
        </w:rPr>
        <w:t>Назначение образовательного учреждения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Основной ц</w:t>
      </w:r>
      <w:r w:rsidR="0044082E">
        <w:rPr>
          <w:rFonts w:ascii="Times New Roman" w:hAnsi="Times New Roman" w:cs="Times New Roman"/>
          <w:sz w:val="28"/>
          <w:szCs w:val="28"/>
        </w:rPr>
        <w:t xml:space="preserve">елью МБДОУ – детский сад комбинированного вида № 60» является создание </w:t>
      </w:r>
      <w:r w:rsidRPr="00406E4C">
        <w:rPr>
          <w:rFonts w:ascii="Times New Roman" w:hAnsi="Times New Roman" w:cs="Times New Roman"/>
          <w:sz w:val="28"/>
          <w:szCs w:val="28"/>
        </w:rPr>
        <w:t xml:space="preserve">благоприятных условий для полноценного </w:t>
      </w:r>
      <w:r w:rsidR="0044082E">
        <w:rPr>
          <w:rFonts w:ascii="Times New Roman" w:hAnsi="Times New Roman" w:cs="Times New Roman"/>
          <w:sz w:val="28"/>
          <w:szCs w:val="28"/>
        </w:rPr>
        <w:t xml:space="preserve">проживания ребенком дошкольного </w:t>
      </w:r>
      <w:r w:rsidRPr="00406E4C">
        <w:rPr>
          <w:rFonts w:ascii="Times New Roman" w:hAnsi="Times New Roman" w:cs="Times New Roman"/>
          <w:sz w:val="28"/>
          <w:szCs w:val="28"/>
        </w:rPr>
        <w:t xml:space="preserve">возраста, формирование основ базовой культуры </w:t>
      </w:r>
      <w:r w:rsidR="0044082E">
        <w:rPr>
          <w:rFonts w:ascii="Times New Roman" w:hAnsi="Times New Roman" w:cs="Times New Roman"/>
          <w:sz w:val="28"/>
          <w:szCs w:val="28"/>
        </w:rPr>
        <w:t xml:space="preserve">личности, всестороннее развитие </w:t>
      </w:r>
      <w:r w:rsidRPr="00406E4C">
        <w:rPr>
          <w:rFonts w:ascii="Times New Roman" w:hAnsi="Times New Roman" w:cs="Times New Roman"/>
          <w:sz w:val="28"/>
          <w:szCs w:val="28"/>
        </w:rPr>
        <w:t>психических и физических качеств</w:t>
      </w:r>
      <w:r w:rsidR="0044082E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</w:t>
      </w:r>
      <w:r w:rsidRPr="00406E4C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подготовка </w:t>
      </w:r>
      <w:r w:rsidR="0044082E">
        <w:rPr>
          <w:rFonts w:ascii="Times New Roman" w:hAnsi="Times New Roman" w:cs="Times New Roman"/>
          <w:sz w:val="28"/>
          <w:szCs w:val="28"/>
        </w:rPr>
        <w:t xml:space="preserve">к жизни в современном обществе, </w:t>
      </w:r>
      <w:r w:rsidRPr="00406E4C">
        <w:rPr>
          <w:rFonts w:ascii="Times New Roman" w:hAnsi="Times New Roman" w:cs="Times New Roman"/>
          <w:sz w:val="28"/>
          <w:szCs w:val="28"/>
        </w:rPr>
        <w:t>обучению в школе, обеспечение безопасности жизнедеятельности дошкольника.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- обеспечить охрану жизни и укрепление физи</w:t>
      </w:r>
      <w:r w:rsidR="0044082E">
        <w:rPr>
          <w:rFonts w:ascii="Times New Roman" w:hAnsi="Times New Roman" w:cs="Times New Roman"/>
          <w:sz w:val="28"/>
          <w:szCs w:val="28"/>
        </w:rPr>
        <w:t xml:space="preserve">ческого и психического здоровья </w:t>
      </w:r>
      <w:r w:rsidRPr="00406E4C">
        <w:rPr>
          <w:rFonts w:ascii="Times New Roman" w:hAnsi="Times New Roman" w:cs="Times New Roman"/>
          <w:sz w:val="28"/>
          <w:szCs w:val="28"/>
        </w:rPr>
        <w:t>детей, в том числе их эмоционального благополучия;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- обеспечить равные возможности для полноцен</w:t>
      </w:r>
      <w:r w:rsidR="0044082E">
        <w:rPr>
          <w:rFonts w:ascii="Times New Roman" w:hAnsi="Times New Roman" w:cs="Times New Roman"/>
          <w:sz w:val="28"/>
          <w:szCs w:val="28"/>
        </w:rPr>
        <w:t xml:space="preserve">ного развития каждого ребенка в </w:t>
      </w:r>
      <w:r w:rsidRPr="00406E4C">
        <w:rPr>
          <w:rFonts w:ascii="Times New Roman" w:hAnsi="Times New Roman" w:cs="Times New Roman"/>
          <w:sz w:val="28"/>
          <w:szCs w:val="28"/>
        </w:rPr>
        <w:t>период дошкольного детства</w:t>
      </w:r>
      <w:proofErr w:type="gramStart"/>
      <w:r w:rsidRPr="00406E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6E4C">
        <w:rPr>
          <w:rFonts w:ascii="Times New Roman" w:hAnsi="Times New Roman" w:cs="Times New Roman"/>
          <w:sz w:val="28"/>
          <w:szCs w:val="28"/>
        </w:rPr>
        <w:t>в том числе детей с ОВЗ;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- обеспечить преемственность целей, задач и содержания дошкольного и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начального образования;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 xml:space="preserve">- создать благоприятные условия развития детей </w:t>
      </w:r>
      <w:r w:rsidR="0044082E">
        <w:rPr>
          <w:rFonts w:ascii="Times New Roman" w:hAnsi="Times New Roman" w:cs="Times New Roman"/>
          <w:sz w:val="28"/>
          <w:szCs w:val="28"/>
        </w:rPr>
        <w:t xml:space="preserve">в соответствии с их возрастными </w:t>
      </w:r>
      <w:r w:rsidRPr="00406E4C">
        <w:rPr>
          <w:rFonts w:ascii="Times New Roman" w:hAnsi="Times New Roman" w:cs="Times New Roman"/>
          <w:sz w:val="28"/>
          <w:szCs w:val="28"/>
        </w:rPr>
        <w:t>и индивидуальными особенностями, разв</w:t>
      </w:r>
      <w:r w:rsidR="0044082E">
        <w:rPr>
          <w:rFonts w:ascii="Times New Roman" w:hAnsi="Times New Roman" w:cs="Times New Roman"/>
          <w:sz w:val="28"/>
          <w:szCs w:val="28"/>
        </w:rPr>
        <w:t xml:space="preserve">ития способностей и творческого </w:t>
      </w:r>
      <w:r w:rsidRPr="00406E4C">
        <w:rPr>
          <w:rFonts w:ascii="Times New Roman" w:hAnsi="Times New Roman" w:cs="Times New Roman"/>
          <w:sz w:val="28"/>
          <w:szCs w:val="28"/>
        </w:rPr>
        <w:t>потенциала дошкольника;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</w:t>
      </w:r>
      <w:r w:rsidR="0044082E">
        <w:rPr>
          <w:rFonts w:ascii="Times New Roman" w:hAnsi="Times New Roman" w:cs="Times New Roman"/>
          <w:sz w:val="28"/>
          <w:szCs w:val="28"/>
        </w:rPr>
        <w:t xml:space="preserve"> в том числе ценность здорового </w:t>
      </w:r>
      <w:r w:rsidRPr="00406E4C">
        <w:rPr>
          <w:rFonts w:ascii="Times New Roman" w:hAnsi="Times New Roman" w:cs="Times New Roman"/>
          <w:sz w:val="28"/>
          <w:szCs w:val="28"/>
        </w:rPr>
        <w:t>образа жизни, развитие их социальн</w:t>
      </w:r>
      <w:r w:rsidR="0044082E">
        <w:rPr>
          <w:rFonts w:ascii="Times New Roman" w:hAnsi="Times New Roman" w:cs="Times New Roman"/>
          <w:sz w:val="28"/>
          <w:szCs w:val="28"/>
        </w:rPr>
        <w:t xml:space="preserve">ых, нравственных, эстетических, </w:t>
      </w:r>
      <w:r w:rsidRPr="00406E4C">
        <w:rPr>
          <w:rFonts w:ascii="Times New Roman" w:hAnsi="Times New Roman" w:cs="Times New Roman"/>
          <w:sz w:val="28"/>
          <w:szCs w:val="28"/>
        </w:rPr>
        <w:t>интеллектуальных, физических качеств, иниц</w:t>
      </w:r>
      <w:r w:rsidR="0044082E">
        <w:rPr>
          <w:rFonts w:ascii="Times New Roman" w:hAnsi="Times New Roman" w:cs="Times New Roman"/>
          <w:sz w:val="28"/>
          <w:szCs w:val="28"/>
        </w:rPr>
        <w:t xml:space="preserve">иативность, самостоятельность и </w:t>
      </w:r>
      <w:r w:rsidRPr="00406E4C">
        <w:rPr>
          <w:rFonts w:ascii="Times New Roman" w:hAnsi="Times New Roman" w:cs="Times New Roman"/>
          <w:sz w:val="28"/>
          <w:szCs w:val="28"/>
        </w:rPr>
        <w:t>ответственность ребенка, формировать предпосылки к учебной деятельности;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 xml:space="preserve">- формировать социокультурную среду, </w:t>
      </w:r>
      <w:proofErr w:type="gramStart"/>
      <w:r w:rsidRPr="00406E4C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406E4C">
        <w:rPr>
          <w:rFonts w:ascii="Times New Roman" w:hAnsi="Times New Roman" w:cs="Times New Roman"/>
          <w:sz w:val="28"/>
          <w:szCs w:val="28"/>
        </w:rPr>
        <w:t xml:space="preserve"> возрастным,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индивидуальным, психическим и физиологическим особенностям детей;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- обеспечить условия для совместного воспитания</w:t>
      </w:r>
      <w:r w:rsidR="0044082E">
        <w:rPr>
          <w:rFonts w:ascii="Times New Roman" w:hAnsi="Times New Roman" w:cs="Times New Roman"/>
          <w:sz w:val="28"/>
          <w:szCs w:val="28"/>
        </w:rPr>
        <w:t xml:space="preserve"> и образования детей с нормой в </w:t>
      </w:r>
      <w:r w:rsidRPr="00406E4C">
        <w:rPr>
          <w:rFonts w:ascii="Times New Roman" w:hAnsi="Times New Roman" w:cs="Times New Roman"/>
          <w:sz w:val="28"/>
          <w:szCs w:val="28"/>
        </w:rPr>
        <w:t>развитии и детей с ОВЗ;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 xml:space="preserve">- реализовать систему коррекционно-развивающей работы в </w:t>
      </w:r>
      <w:proofErr w:type="gramStart"/>
      <w:r w:rsidRPr="00406E4C"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E4C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406E4C">
        <w:rPr>
          <w:rFonts w:ascii="Times New Roman" w:hAnsi="Times New Roman" w:cs="Times New Roman"/>
          <w:sz w:val="28"/>
          <w:szCs w:val="28"/>
        </w:rPr>
        <w:t xml:space="preserve"> для детей с ОВЗ;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- обеспечить психолого-педагогическую поддержку семьям и повысить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компетенции родителей (законных представителей) в вопросах развития и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E4C">
        <w:rPr>
          <w:rFonts w:ascii="Times New Roman" w:hAnsi="Times New Roman" w:cs="Times New Roman"/>
          <w:sz w:val="28"/>
          <w:szCs w:val="28"/>
        </w:rPr>
        <w:lastRenderedPageBreak/>
        <w:t>- оказать консультативную помощь и поддержку родителям (законным</w:t>
      </w:r>
      <w:proofErr w:type="gramEnd"/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 xml:space="preserve">представителям) </w:t>
      </w:r>
      <w:proofErr w:type="gramStart"/>
      <w:r w:rsidRPr="00406E4C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406E4C">
        <w:rPr>
          <w:rFonts w:ascii="Times New Roman" w:hAnsi="Times New Roman" w:cs="Times New Roman"/>
          <w:sz w:val="28"/>
          <w:szCs w:val="28"/>
        </w:rPr>
        <w:t xml:space="preserve"> семейным воспитанием детей дошкольного</w:t>
      </w:r>
    </w:p>
    <w:p w:rsidR="00406E4C" w:rsidRPr="00406E4C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возраста.</w:t>
      </w:r>
    </w:p>
    <w:p w:rsidR="00950847" w:rsidRDefault="00406E4C" w:rsidP="00406E4C">
      <w:pPr>
        <w:jc w:val="both"/>
        <w:rPr>
          <w:rFonts w:ascii="Times New Roman" w:hAnsi="Times New Roman" w:cs="Times New Roman"/>
          <w:sz w:val="28"/>
          <w:szCs w:val="28"/>
        </w:rPr>
      </w:pPr>
      <w:r w:rsidRPr="00406E4C">
        <w:rPr>
          <w:rFonts w:ascii="Times New Roman" w:hAnsi="Times New Roman" w:cs="Times New Roman"/>
          <w:sz w:val="28"/>
          <w:szCs w:val="28"/>
        </w:rPr>
        <w:t>В детском саду создано единое образовательно</w:t>
      </w:r>
      <w:r w:rsidR="0044082E">
        <w:rPr>
          <w:rFonts w:ascii="Times New Roman" w:hAnsi="Times New Roman" w:cs="Times New Roman"/>
          <w:sz w:val="28"/>
          <w:szCs w:val="28"/>
        </w:rPr>
        <w:t xml:space="preserve">е пространство, цель которого: </w:t>
      </w:r>
      <w:r w:rsidRPr="00406E4C">
        <w:rPr>
          <w:rFonts w:ascii="Times New Roman" w:hAnsi="Times New Roman" w:cs="Times New Roman"/>
          <w:sz w:val="28"/>
          <w:szCs w:val="28"/>
        </w:rPr>
        <w:t>интеграция базисной и вариативной прогр</w:t>
      </w:r>
      <w:r w:rsidR="0044082E">
        <w:rPr>
          <w:rFonts w:ascii="Times New Roman" w:hAnsi="Times New Roman" w:cs="Times New Roman"/>
          <w:sz w:val="28"/>
          <w:szCs w:val="28"/>
        </w:rPr>
        <w:t xml:space="preserve">амм, путем использования единой </w:t>
      </w:r>
      <w:r w:rsidRPr="00406E4C">
        <w:rPr>
          <w:rFonts w:ascii="Times New Roman" w:hAnsi="Times New Roman" w:cs="Times New Roman"/>
          <w:sz w:val="28"/>
          <w:szCs w:val="28"/>
        </w:rPr>
        <w:t>инновационной технологии, общих обр</w:t>
      </w:r>
      <w:r w:rsidR="0044082E">
        <w:rPr>
          <w:rFonts w:ascii="Times New Roman" w:hAnsi="Times New Roman" w:cs="Times New Roman"/>
          <w:sz w:val="28"/>
          <w:szCs w:val="28"/>
        </w:rPr>
        <w:t xml:space="preserve">азовательных методов и приемов, </w:t>
      </w:r>
      <w:r w:rsidRPr="00406E4C">
        <w:rPr>
          <w:rFonts w:ascii="Times New Roman" w:hAnsi="Times New Roman" w:cs="Times New Roman"/>
          <w:sz w:val="28"/>
          <w:szCs w:val="28"/>
        </w:rPr>
        <w:t>направленных на реализацию потенциала каждого воспитанника ДОУ</w:t>
      </w:r>
    </w:p>
    <w:p w:rsidR="0044082E" w:rsidRDefault="0044082E" w:rsidP="00406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82E" w:rsidRPr="00B06616" w:rsidRDefault="0044082E" w:rsidP="0044082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82E">
        <w:rPr>
          <w:rFonts w:ascii="Times New Roman" w:hAnsi="Times New Roman" w:cs="Times New Roman"/>
          <w:b/>
          <w:sz w:val="28"/>
          <w:szCs w:val="28"/>
        </w:rPr>
        <w:t>Структура управления ДОУ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Важнейшим в системе управления ДОУ является создание механизма,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 xml:space="preserve">обеспечивающего заключение всех участников педагогического процесса </w:t>
      </w:r>
      <w:proofErr w:type="gramStart"/>
      <w:r w:rsidRPr="004408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управление. Управленческая деятельность является деятельностью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82E">
        <w:rPr>
          <w:rFonts w:ascii="Times New Roman" w:hAnsi="Times New Roman" w:cs="Times New Roman"/>
          <w:sz w:val="28"/>
          <w:szCs w:val="28"/>
        </w:rPr>
        <w:t>исследовательской и строится на основе отбора и анализа педагогической и</w:t>
      </w:r>
      <w:proofErr w:type="gramEnd"/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управленческой информации.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Управленческая деятельность состоит из двух структур: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1 структура - Общественное управление:</w:t>
      </w:r>
    </w:p>
    <w:p w:rsidR="0044082E" w:rsidRPr="00B06616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82E">
        <w:rPr>
          <w:rFonts w:ascii="Times New Roman" w:hAnsi="Times New Roman" w:cs="Times New Roman"/>
          <w:sz w:val="28"/>
          <w:szCs w:val="28"/>
        </w:rPr>
        <w:t>· Педагогический совет,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· Профсоюзный комитет,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 xml:space="preserve">· Родительский комитет, деятельность </w:t>
      </w:r>
      <w:proofErr w:type="gramStart"/>
      <w:r w:rsidRPr="004408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4082E">
        <w:rPr>
          <w:rFonts w:ascii="Times New Roman" w:hAnsi="Times New Roman" w:cs="Times New Roman"/>
          <w:sz w:val="28"/>
          <w:szCs w:val="28"/>
        </w:rPr>
        <w:t xml:space="preserve"> регламентируется Уставом и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соответствующими положениями.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2 структура – Административное управление:</w:t>
      </w:r>
    </w:p>
    <w:p w:rsid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заведующая МБ</w:t>
      </w:r>
      <w:r w:rsidRPr="0044082E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 xml:space="preserve">нческая деятельность заведующей </w:t>
      </w:r>
      <w:r w:rsidRPr="0044082E">
        <w:rPr>
          <w:rFonts w:ascii="Times New Roman" w:hAnsi="Times New Roman" w:cs="Times New Roman"/>
          <w:sz w:val="28"/>
          <w:szCs w:val="28"/>
        </w:rPr>
        <w:t>обеспечивает материальное, органи</w:t>
      </w:r>
      <w:r>
        <w:rPr>
          <w:rFonts w:ascii="Times New Roman" w:hAnsi="Times New Roman" w:cs="Times New Roman"/>
          <w:sz w:val="28"/>
          <w:szCs w:val="28"/>
        </w:rPr>
        <w:t>зационное, правовые,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2E">
        <w:rPr>
          <w:rFonts w:ascii="Times New Roman" w:hAnsi="Times New Roman" w:cs="Times New Roman"/>
          <w:sz w:val="28"/>
          <w:szCs w:val="28"/>
        </w:rPr>
        <w:t>психологические условия для реализации функции уп</w:t>
      </w:r>
      <w:r>
        <w:rPr>
          <w:rFonts w:ascii="Times New Roman" w:hAnsi="Times New Roman" w:cs="Times New Roman"/>
          <w:sz w:val="28"/>
          <w:szCs w:val="28"/>
        </w:rPr>
        <w:t xml:space="preserve">равления образовательным </w:t>
      </w:r>
      <w:r w:rsidRPr="0044082E">
        <w:rPr>
          <w:rFonts w:ascii="Times New Roman" w:hAnsi="Times New Roman" w:cs="Times New Roman"/>
          <w:sz w:val="28"/>
          <w:szCs w:val="28"/>
        </w:rPr>
        <w:t>процессом в ДОУ.</w:t>
      </w:r>
    </w:p>
    <w:p w:rsid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 xml:space="preserve">2 уровень – старший воспитатель, завхоз, медицинская сестра. </w:t>
      </w:r>
    </w:p>
    <w:p w:rsidR="0044082E" w:rsidRP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управления </w:t>
      </w:r>
      <w:r w:rsidRPr="0044082E">
        <w:rPr>
          <w:rFonts w:ascii="Times New Roman" w:hAnsi="Times New Roman" w:cs="Times New Roman"/>
          <w:sz w:val="28"/>
          <w:szCs w:val="28"/>
        </w:rPr>
        <w:t>управленцев второго уровня – часть кол</w:t>
      </w:r>
      <w:r>
        <w:rPr>
          <w:rFonts w:ascii="Times New Roman" w:hAnsi="Times New Roman" w:cs="Times New Roman"/>
          <w:sz w:val="28"/>
          <w:szCs w:val="28"/>
        </w:rPr>
        <w:t xml:space="preserve">лектива согласно функциональным </w:t>
      </w:r>
      <w:r w:rsidRPr="0044082E">
        <w:rPr>
          <w:rFonts w:ascii="Times New Roman" w:hAnsi="Times New Roman" w:cs="Times New Roman"/>
          <w:sz w:val="28"/>
          <w:szCs w:val="28"/>
        </w:rPr>
        <w:t>обязанностям.</w:t>
      </w:r>
    </w:p>
    <w:p w:rsidR="0044082E" w:rsidRDefault="0044082E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2E">
        <w:rPr>
          <w:rFonts w:ascii="Times New Roman" w:hAnsi="Times New Roman" w:cs="Times New Roman"/>
          <w:sz w:val="28"/>
          <w:szCs w:val="28"/>
        </w:rPr>
        <w:t xml:space="preserve">3 уровень - воспитатели, специалисты и обслуживающий персонал. </w:t>
      </w:r>
    </w:p>
    <w:p w:rsidR="00911784" w:rsidRPr="00911784" w:rsidRDefault="0044082E" w:rsidP="00911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11784">
        <w:rPr>
          <w:rFonts w:ascii="Times New Roman" w:hAnsi="Times New Roman" w:cs="Times New Roman"/>
          <w:sz w:val="28"/>
          <w:szCs w:val="28"/>
        </w:rPr>
        <w:t>управления – родители и дети.</w:t>
      </w: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84" w:rsidRPr="00911784" w:rsidRDefault="00911784" w:rsidP="0091178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Материально-техническая база</w:t>
      </w:r>
    </w:p>
    <w:p w:rsidR="00911784" w:rsidRPr="00911784" w:rsidRDefault="00911784" w:rsidP="0091178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 ДОУ</w:t>
      </w:r>
    </w:p>
    <w:p w:rsidR="00911784" w:rsidRPr="00911784" w:rsidRDefault="00911784" w:rsidP="0091178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</w:t>
      </w:r>
    </w:p>
    <w:p w:rsidR="00911784" w:rsidRPr="00911784" w:rsidRDefault="00911784" w:rsidP="00911784">
      <w:p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784" w:rsidRPr="00911784" w:rsidRDefault="00911784" w:rsidP="00911784">
      <w:p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</w:t>
      </w: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залы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784" w:rsidRPr="00911784" w:rsidRDefault="00911784" w:rsidP="00911784">
      <w:pPr>
        <w:numPr>
          <w:ilvl w:val="0"/>
          <w:numId w:val="25"/>
        </w:numPr>
        <w:tabs>
          <w:tab w:val="left" w:pos="198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911784" w:rsidRPr="00911784" w:rsidRDefault="00911784" w:rsidP="00911784">
      <w:pPr>
        <w:numPr>
          <w:ilvl w:val="0"/>
          <w:numId w:val="25"/>
        </w:numPr>
        <w:tabs>
          <w:tab w:val="left" w:pos="198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784" w:rsidRPr="00911784" w:rsidRDefault="00911784" w:rsidP="00911784">
      <w:p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4" w:rsidRPr="00911784" w:rsidRDefault="00911784" w:rsidP="0091178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Кабинеты:</w:t>
      </w:r>
    </w:p>
    <w:p w:rsidR="00911784" w:rsidRPr="00911784" w:rsidRDefault="00911784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784" w:rsidRPr="00911784" w:rsidRDefault="00911784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784" w:rsidRPr="00911784" w:rsidRDefault="00911784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– </w:t>
      </w:r>
    </w:p>
    <w:p w:rsidR="00911784" w:rsidRPr="00911784" w:rsidRDefault="00911784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784" w:rsidRPr="00911784" w:rsidRDefault="00911784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- 1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784" w:rsidRPr="00911784" w:rsidRDefault="000103C1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остюмерная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-1;</w:t>
      </w:r>
    </w:p>
    <w:p w:rsidR="00911784" w:rsidRPr="00911784" w:rsidRDefault="000103C1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заведующего по АХЧ – 1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784" w:rsidRPr="00911784" w:rsidRDefault="000103C1" w:rsidP="00911784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охраны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11784" w:rsidRPr="00911784" w:rsidRDefault="00911784" w:rsidP="0091178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Помещения:</w:t>
      </w:r>
    </w:p>
    <w:p w:rsidR="00911784" w:rsidRPr="00911784" w:rsidRDefault="00911784" w:rsidP="00911784">
      <w:pPr>
        <w:numPr>
          <w:ilvl w:val="0"/>
          <w:numId w:val="2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- 1;</w:t>
      </w:r>
    </w:p>
    <w:p w:rsidR="00911784" w:rsidRPr="00911784" w:rsidRDefault="00911784" w:rsidP="000103C1">
      <w:pPr>
        <w:numPr>
          <w:ilvl w:val="0"/>
          <w:numId w:val="2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- 2;</w:t>
      </w:r>
    </w:p>
    <w:p w:rsidR="00911784" w:rsidRPr="00911784" w:rsidRDefault="000103C1" w:rsidP="00911784">
      <w:pPr>
        <w:numPr>
          <w:ilvl w:val="0"/>
          <w:numId w:val="2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теплоузел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Пищеблок: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пищеблока сделан косметический ремонт, произведена замена вытяжной в</w:t>
      </w:r>
      <w:r w:rsidR="0001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ентиляции. Произведена  замена сантехники, 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раковин, моечных ванн. Все оборудование находится в рабочем состоянии, соответствует санитарно-гигиеническим требованиям.</w:t>
      </w: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4" w:rsidRPr="00911784" w:rsidRDefault="000103C1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зал</w:t>
      </w:r>
      <w:r w:rsidR="00911784"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основной образовательной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детского сада. В музыкальном зале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имеются: электронное фортепиано, детские музыкальные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магнитофон, музыкальный центр, проектор, экран</w:t>
      </w:r>
      <w:proofErr w:type="gramStart"/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911784" w:rsidRPr="00911784" w:rsidRDefault="000103C1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  <w:proofErr w:type="gramEnd"/>
    </w:p>
    <w:p w:rsidR="00911784" w:rsidRPr="00911784" w:rsidRDefault="00911784" w:rsidP="009117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4" w:rsidRPr="00911784" w:rsidRDefault="000103C1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Физкультурный</w:t>
      </w:r>
      <w:r w:rsidR="00911784"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</w:t>
      </w:r>
      <w:r w:rsidR="00911784"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оснащен 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требованиям. В физкультурном  зале</w:t>
      </w:r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 помещения: 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01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№ 1,2,3,4 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входят: приемная, буфетная, туалет, игровая и спальная комнаты, остальные группы без спальни. В группах созданы условия для всех видов детской деятельности: образовательной, игровой, трудовой, самостоятельной. </w:t>
      </w: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4" w:rsidRPr="00911784" w:rsidRDefault="000103C1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Логопункт</w:t>
      </w:r>
      <w:proofErr w:type="spellEnd"/>
      <w:r w:rsidR="00911784"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proofErr w:type="gramEnd"/>
      <w:r w:rsidR="00911784"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84" w:rsidRPr="00911784" w:rsidRDefault="00911784" w:rsidP="00911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педагога-психолога</w:t>
      </w:r>
      <w:r w:rsidRPr="0091178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оборудован в соответствии со всеми требованиями: рабочим столом педагога - психолога, столами для детей,  релаксационным оборудованием, сенсорными дорожками, ТСО шкафами с наглядным материалом, ТСО.</w:t>
      </w: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Pr="00911784" w:rsidRDefault="00911784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lastRenderedPageBreak/>
        <w:t>АНАЛИЗ  ВОСПИТАТЕЛЬНО - ОБРАЗОВАТЕЛЬНОЙ РАБОТЫ                                                                       ЗА  2016-2017  УЧЕБНЫЙ  ГОД.</w:t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Детский сад  комбинированного  вида с приоритетным направлением познавательно-речевого развития и художественно – эстетическое развитие.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Функционировало 11 групп:</w:t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3"/>
        <w:gridCol w:w="1617"/>
        <w:gridCol w:w="1255"/>
        <w:gridCol w:w="1566"/>
        <w:gridCol w:w="2430"/>
      </w:tblGrid>
      <w:tr w:rsidR="00B06616" w:rsidRPr="00B06616" w:rsidTr="00B06616">
        <w:tc>
          <w:tcPr>
            <w:tcW w:w="3161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55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6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3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</w:tr>
      <w:tr w:rsidR="00B06616" w:rsidRPr="00B06616" w:rsidTr="00B06616">
        <w:trPr>
          <w:trHeight w:val="344"/>
        </w:trPr>
        <w:tc>
          <w:tcPr>
            <w:tcW w:w="3161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- младшая </w:t>
            </w:r>
          </w:p>
        </w:tc>
        <w:tc>
          <w:tcPr>
            <w:tcW w:w="7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2 - 3 лет</w:t>
            </w:r>
          </w:p>
        </w:tc>
        <w:tc>
          <w:tcPr>
            <w:tcW w:w="156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B06616" w:rsidRPr="00B06616" w:rsidTr="00B06616">
        <w:trPr>
          <w:trHeight w:val="344"/>
        </w:trPr>
        <w:tc>
          <w:tcPr>
            <w:tcW w:w="3161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- младшая</w:t>
            </w:r>
          </w:p>
        </w:tc>
        <w:tc>
          <w:tcPr>
            <w:tcW w:w="7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3- 4 лет</w:t>
            </w:r>
          </w:p>
        </w:tc>
        <w:tc>
          <w:tcPr>
            <w:tcW w:w="156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3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B06616" w:rsidRPr="00B06616" w:rsidTr="00B06616">
        <w:tc>
          <w:tcPr>
            <w:tcW w:w="3161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7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</w:tc>
        <w:tc>
          <w:tcPr>
            <w:tcW w:w="156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B06616" w:rsidRPr="00B06616" w:rsidTr="00B06616">
        <w:tc>
          <w:tcPr>
            <w:tcW w:w="3161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5 - 6 лет</w:t>
            </w:r>
          </w:p>
        </w:tc>
        <w:tc>
          <w:tcPr>
            <w:tcW w:w="156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3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</w:tr>
      <w:tr w:rsidR="00B06616" w:rsidRPr="00B06616" w:rsidTr="00B06616">
        <w:tc>
          <w:tcPr>
            <w:tcW w:w="3161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7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</w:tc>
        <w:tc>
          <w:tcPr>
            <w:tcW w:w="156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</w:tr>
      <w:tr w:rsidR="00B06616" w:rsidRPr="00B06616" w:rsidTr="00B06616">
        <w:tc>
          <w:tcPr>
            <w:tcW w:w="3161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43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Контингент детей</w:t>
      </w:r>
      <w:proofErr w:type="gramStart"/>
      <w:r w:rsidRPr="00B066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900"/>
        <w:gridCol w:w="900"/>
        <w:gridCol w:w="900"/>
        <w:gridCol w:w="900"/>
      </w:tblGrid>
      <w:tr w:rsidR="00B06616" w:rsidRPr="00B06616" w:rsidTr="00B06616">
        <w:trPr>
          <w:trHeight w:val="300"/>
        </w:trPr>
        <w:tc>
          <w:tcPr>
            <w:tcW w:w="2268" w:type="dxa"/>
            <w:vMerge w:val="restart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По  возрасту</w:t>
            </w:r>
          </w:p>
        </w:tc>
        <w:tc>
          <w:tcPr>
            <w:tcW w:w="900" w:type="dxa"/>
            <w:vMerge w:val="restart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900" w:type="dxa"/>
            <w:vMerge w:val="restart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маль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proofErr w:type="gramEnd"/>
          </w:p>
        </w:tc>
      </w:tr>
      <w:tr w:rsidR="00B06616" w:rsidRPr="00B06616" w:rsidTr="00B06616">
        <w:trPr>
          <w:trHeight w:val="255"/>
        </w:trPr>
        <w:tc>
          <w:tcPr>
            <w:tcW w:w="2268" w:type="dxa"/>
            <w:vMerge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до             </w:t>
            </w:r>
            <w:proofErr w:type="spellStart"/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proofErr w:type="gramEnd"/>
          </w:p>
        </w:tc>
        <w:tc>
          <w:tcPr>
            <w:tcW w:w="900" w:type="dxa"/>
            <w:vMerge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6" w:rsidRPr="00B06616" w:rsidTr="00B06616">
        <w:tc>
          <w:tcPr>
            <w:tcW w:w="2268" w:type="dxa"/>
            <w:vMerge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900" w:type="dxa"/>
            <w:vMerge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6" w:rsidRPr="00B06616" w:rsidTr="00B06616">
        <w:tc>
          <w:tcPr>
            <w:tcW w:w="2268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0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06616" w:rsidRPr="00B06616" w:rsidTr="00B06616">
        <w:tc>
          <w:tcPr>
            <w:tcW w:w="2268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06616" w:rsidRPr="00B06616" w:rsidTr="00B06616">
        <w:tc>
          <w:tcPr>
            <w:tcW w:w="2268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0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159391D" wp14:editId="26F0DB2A">
            <wp:extent cx="5162550" cy="18764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0661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sz w:val="28"/>
          <w:szCs w:val="28"/>
        </w:rPr>
        <w:t>Гендерный  состав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AFBE6E" wp14:editId="60294B50">
            <wp:extent cx="1352550" cy="1352550"/>
            <wp:effectExtent l="0" t="0" r="0" b="0"/>
            <wp:docPr id="11" name="Рисунок 11" descr="http://thumbs2.modthesims2.com/img/2/2/6/5/6/2/1/MTS2_Nvmplz_973534_toilet20signs_0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2.modthesims2.com/img/2/2/6/5/6/2/1/MTS2_Nvmplz_973534_toilet20signs_01_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983F9E3" wp14:editId="771641FE">
            <wp:extent cx="5343525" cy="2028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Pr="00B06616">
        <w:rPr>
          <w:rFonts w:ascii="Times New Roman" w:hAnsi="Times New Roman" w:cs="Times New Roman"/>
          <w:sz w:val="28"/>
          <w:szCs w:val="28"/>
        </w:rPr>
        <w:t>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Реализация воспитательных целей общественного дошкольного воспитания невозможна без участия семьи. Основной задачей является осуществление современных подходов к совместной работе ДОУ с семьей. В ДОУ использовались новые, альтернативные формы работы с семьей и традиционные, наполненные новым содержанием.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301B85E" wp14:editId="140AAD8A">
            <wp:extent cx="2199690" cy="1151376"/>
            <wp:effectExtent l="0" t="0" r="0" b="0"/>
            <wp:docPr id="12" name="Рисунок 12" descr="http://goroskope.net/wp-content/uploads/2016/11/4-te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skope.net/wp-content/uploads/2016/11/4-temi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86" cy="11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Социальный паспорт семей воспитанников, посещающих ДОУ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575"/>
        <w:gridCol w:w="2402"/>
      </w:tblGrid>
      <w:tr w:rsidR="00B06616" w:rsidRPr="00B06616" w:rsidTr="00B06616">
        <w:tc>
          <w:tcPr>
            <w:tcW w:w="594" w:type="dxa"/>
            <w:vAlign w:val="center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5" w:type="dxa"/>
            <w:vAlign w:val="center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02" w:type="dxa"/>
            <w:vAlign w:val="center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Численность по саду</w:t>
            </w:r>
          </w:p>
        </w:tc>
      </w:tr>
      <w:tr w:rsidR="00B06616" w:rsidRPr="00B06616" w:rsidTr="00B06616">
        <w:tc>
          <w:tcPr>
            <w:tcW w:w="59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240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168  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79%)</w:t>
            </w:r>
          </w:p>
        </w:tc>
      </w:tr>
      <w:tr w:rsidR="00B06616" w:rsidRPr="00B06616" w:rsidTr="00B06616">
        <w:tc>
          <w:tcPr>
            <w:tcW w:w="59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40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44    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21%)</w:t>
            </w:r>
          </w:p>
        </w:tc>
      </w:tr>
      <w:tr w:rsidR="00B06616" w:rsidRPr="00B06616" w:rsidTr="00B06616">
        <w:tc>
          <w:tcPr>
            <w:tcW w:w="59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240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22    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10%)</w:t>
            </w:r>
          </w:p>
        </w:tc>
      </w:tr>
      <w:tr w:rsidR="00B06616" w:rsidRPr="00B06616" w:rsidTr="00B06616">
        <w:tc>
          <w:tcPr>
            <w:tcW w:w="59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Матери-одиночки</w:t>
            </w:r>
          </w:p>
        </w:tc>
        <w:tc>
          <w:tcPr>
            <w:tcW w:w="240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27    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12%)</w:t>
            </w:r>
          </w:p>
        </w:tc>
      </w:tr>
      <w:tr w:rsidR="00B06616" w:rsidRPr="00B06616" w:rsidTr="00B06616">
        <w:tc>
          <w:tcPr>
            <w:tcW w:w="59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Дети – инвалиды</w:t>
            </w:r>
          </w:p>
        </w:tc>
        <w:tc>
          <w:tcPr>
            <w:tcW w:w="240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0.5%)</w:t>
            </w:r>
          </w:p>
        </w:tc>
      </w:tr>
      <w:tr w:rsidR="00B06616" w:rsidRPr="00B06616" w:rsidTr="00B06616">
        <w:tc>
          <w:tcPr>
            <w:tcW w:w="59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Иные категории,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иностранцы)</w:t>
            </w:r>
          </w:p>
        </w:tc>
        <w:tc>
          <w:tcPr>
            <w:tcW w:w="240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1%)</w:t>
            </w:r>
          </w:p>
        </w:tc>
      </w:tr>
    </w:tbl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84E39C" wp14:editId="131CCF43">
            <wp:extent cx="4886325" cy="2676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  <w:r w:rsidRPr="00B0661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По результатам исследования следует, что основная часть дошкольников воспитывается в полных семьях, большинство родителей это рабочие и служащие. Свою работу мы строили с учётом данных особенностей, то есть дифференцированно подходили к каждой семье наших воспитанников.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 Родительский комитет совместно с администрацией ДОУ участвовал в совершенствовании условий для осуществления образовательного процесса, охраны жизни и здоровья детей, свободного развития личности, в защите законных прав и интересов детей, в создании условий для педагогического просвещения родителей, в организации и проведении мероприятий. Большое внимание в ДОУ уделяется изучению образовательных потребностей родителей (анкетирование, тестирование, опросы). Исходя из имеющихся данных, можно уверенно заявить, что перечень образовательных услуг, предлагаемый нашим детским садом, соответствует запросам родителей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Задача педагогов целенаправленно доводить до каждого родителя содержание ФГОС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Семья  является важнейшим элементом социальной ситуации развития. В ней социализация  ребёнка происходит наиболее естественно и  безболезненно, основной её механизм – воспитание.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В течение года коллектив осуществлял тесное взаимодействие с родителями в соответствии с требованиями ФГОС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, искал наиболее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оптимальные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и эффективные формы сотрудничества, но, не смотря на это, заинтересованность в решении проблем воспитания и обучения детей у родителей находится на среднем уровне. Поэтому необходимо продолжать искать и использовать в работе инновационные формы взаимодействия с родителями, привлекать к реализации проектов по благоустройству участков и оформлению групп, широко информировать родителей о работе ДОУ, привлекать к участию в творческих проектах</w:t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911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ПЕДАГОГИЧЕСКИХ  КАДРАХ</w:t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60B8DF" wp14:editId="18A0EA34">
            <wp:extent cx="2400300" cy="1945461"/>
            <wp:effectExtent l="0" t="0" r="0" b="0"/>
            <wp:docPr id="13" name="Рисунок 13" descr="http://kir-imc.ru/assets/images/small/%D0%BA%D1%80%D1%83%D0%B3%D0%BB%D1%8B%D0%B9-%D1%81%D1%82%D0%BE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r-imc.ru/assets/images/small/%D0%BA%D1%80%D1%83%D0%B3%D0%BB%D1%8B%D0%B9-%D1%81%D1%82%D0%BE%D0%B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60" cy="19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sz w:val="28"/>
          <w:szCs w:val="28"/>
        </w:rPr>
        <w:t>Анализ качества педагогических кадров</w:t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616" w:rsidRPr="00B06616" w:rsidRDefault="00B06616" w:rsidP="00B066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Старший воспитатель – 1.</w:t>
      </w:r>
    </w:p>
    <w:p w:rsidR="00B06616" w:rsidRPr="00B06616" w:rsidRDefault="00B06616" w:rsidP="00B066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Музыкальный руководитель – 2.</w:t>
      </w:r>
    </w:p>
    <w:p w:rsidR="00B06616" w:rsidRPr="00B06616" w:rsidRDefault="00B06616" w:rsidP="00B066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Педагог-психолог-1.</w:t>
      </w:r>
    </w:p>
    <w:p w:rsidR="00B06616" w:rsidRPr="00B06616" w:rsidRDefault="00B06616" w:rsidP="00B066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Логопед – 2.  </w:t>
      </w:r>
    </w:p>
    <w:p w:rsidR="00B06616" w:rsidRPr="00B06616" w:rsidRDefault="00B06616" w:rsidP="00B066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Воспитатель – 20.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Всего:  26.  </w:t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По образованию: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Высшее педагогическое – 10 (39 %)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Среднее специальное – 16 (61 %)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Имеют профессиональную переподготовку на базе высшего образования -  3 (11,5%)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Имеют профессиональную переподготовку на базе среднего специального образования -  8 (30,7%)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D217CD" wp14:editId="37E7C9A6">
            <wp:extent cx="3343275" cy="13335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По стажу: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До 5 лет – 4(15 %)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От 10 до 15 лет – 6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>23 %)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От 15 до 20 лет – 7 (27  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От 20  и более – 9 (35%)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0EB444" wp14:editId="37264F26">
            <wp:extent cx="3276600" cy="1619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По возрасту: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до 25 лет – 1 педагог (4%)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с 25 до 35 лет – 6 педагогов (23%)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с 35 до 45 лет – 6 педагогов (23%)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от 45 до 55 лет – 7 педагогов (27%)</w:t>
      </w:r>
    </w:p>
    <w:p w:rsidR="00B06616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свыше 55 – 6 педагога  (23%)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D1E559" wp14:editId="2B587661">
            <wp:extent cx="2762250" cy="1581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Высшая квалификационная категория – 9 (35 %)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6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6616">
        <w:rPr>
          <w:rFonts w:ascii="Times New Roman" w:hAnsi="Times New Roman" w:cs="Times New Roman"/>
          <w:sz w:val="28"/>
          <w:szCs w:val="28"/>
        </w:rPr>
        <w:t xml:space="preserve">  квалификационная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категория – 14 (54 %)</w:t>
      </w:r>
    </w:p>
    <w:p w:rsidR="00B06616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СЗД –3 (11 %)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034EA0" wp14:editId="0DEC0780">
            <wp:extent cx="3314700" cy="1476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</w:t>
      </w:r>
      <w:r w:rsidRPr="00B06616">
        <w:rPr>
          <w:rFonts w:ascii="Times New Roman" w:hAnsi="Times New Roman" w:cs="Times New Roman"/>
          <w:b/>
          <w:i/>
          <w:sz w:val="28"/>
          <w:szCs w:val="28"/>
        </w:rPr>
        <w:t>В 2016- 2017 учебном году прошли аттестацию</w:t>
      </w:r>
      <w:proofErr w:type="gramStart"/>
      <w:r w:rsidRPr="00B0661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2225"/>
        <w:gridCol w:w="2525"/>
        <w:gridCol w:w="2057"/>
        <w:gridCol w:w="2147"/>
      </w:tblGrid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4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О </w:t>
            </w:r>
          </w:p>
        </w:tc>
        <w:tc>
          <w:tcPr>
            <w:tcW w:w="254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7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                    кв. категория</w:t>
            </w:r>
          </w:p>
        </w:tc>
        <w:tc>
          <w:tcPr>
            <w:tcW w:w="215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Присвоенная                    кв. категория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Щепанская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54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5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Иванова О.Н.</w:t>
            </w:r>
          </w:p>
        </w:tc>
        <w:tc>
          <w:tcPr>
            <w:tcW w:w="254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15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Касьянова Л.А.</w:t>
            </w:r>
          </w:p>
        </w:tc>
        <w:tc>
          <w:tcPr>
            <w:tcW w:w="254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15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Львова К.А.</w:t>
            </w:r>
          </w:p>
        </w:tc>
        <w:tc>
          <w:tcPr>
            <w:tcW w:w="2546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7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616">
        <w:rPr>
          <w:rFonts w:ascii="Times New Roman" w:hAnsi="Times New Roman" w:cs="Times New Roman"/>
          <w:b/>
          <w:i/>
          <w:sz w:val="28"/>
          <w:szCs w:val="28"/>
        </w:rPr>
        <w:t xml:space="preserve">  В 2016- 2017 учебном году прошли повышение квалификации</w:t>
      </w:r>
      <w:proofErr w:type="gramStart"/>
      <w:r w:rsidRPr="00B0661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47073F" wp14:editId="44EDE29D">
            <wp:extent cx="2038350" cy="1526838"/>
            <wp:effectExtent l="0" t="0" r="0" b="0"/>
            <wp:docPr id="14" name="Рисунок 14" descr="http://www.sgau.ru/files/pages/9380/1412753342general_pages_07_october_2014_i9380_uchebnaya_praktika_stud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gau.ru/files/pages/9380/1412753342general_pages_07_october_2014_i9380_uchebnaya_praktika_studento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65" cy="15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2033"/>
        <w:gridCol w:w="5824"/>
        <w:gridCol w:w="1097"/>
      </w:tblGrid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Ко-во часов</w:t>
            </w:r>
          </w:p>
        </w:tc>
      </w:tr>
      <w:tr w:rsidR="00B06616" w:rsidRPr="00B06616" w:rsidTr="00B06616">
        <w:tc>
          <w:tcPr>
            <w:tcW w:w="9571" w:type="dxa"/>
            <w:gridSpan w:val="4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бюджетной основе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Щеголева Т.Г.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«Охрана труда в дошкольных учреждениях»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Степанова Т.И.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«Охрана труда в дошкольных учреждениях»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Булахова О.С.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«Работа педагога ДО с родителями воспитанников в условиях реализации ФГОС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Свиридова Г.Д.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«Работа педагога ДО с родителями воспитанников в условиях реализации ФГОС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Магомедова И.С.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«Работа педагога ДО с родителями воспитанников в условиях реализации ФГОС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Шелехигна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«Работа педагога ДО с родителями воспитанников в условиях реализации ФГОС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9571" w:type="dxa"/>
            <w:gridSpan w:val="4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коммерческой основе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Баклина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ИКТ в работе педагога ДОО в контексте ФГОС 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560" w:type="dxa"/>
            <w:vMerge w:val="restart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8" w:type="dxa"/>
            <w:vMerge w:val="restart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Горончук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«Инклюзивная практика обучения и воспитания детей с ОВЗ в условиях реализации ФГОС»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6616" w:rsidRPr="00B06616" w:rsidTr="00B06616">
        <w:tc>
          <w:tcPr>
            <w:tcW w:w="560" w:type="dxa"/>
            <w:vMerge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«Художественн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дошкольников в соответствии с ФГОС»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06616" w:rsidRPr="00B06616" w:rsidTr="00B06616">
        <w:tc>
          <w:tcPr>
            <w:tcW w:w="560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8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Щеголева Т.Г.</w:t>
            </w:r>
          </w:p>
        </w:tc>
        <w:tc>
          <w:tcPr>
            <w:tcW w:w="5874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«Перспективы развития системы дошкольного образования в контексте современных требований»</w:t>
            </w:r>
          </w:p>
        </w:tc>
        <w:tc>
          <w:tcPr>
            <w:tcW w:w="1099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6616" w:rsidRPr="00B06616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8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06616" w:rsidRPr="00B06616">
        <w:rPr>
          <w:rFonts w:ascii="Times New Roman" w:hAnsi="Times New Roman" w:cs="Times New Roman"/>
          <w:sz w:val="28"/>
          <w:szCs w:val="28"/>
        </w:rPr>
        <w:t xml:space="preserve"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Состояние управления обеспечивает развитие ДОУ в соответствии с современными требованиями. Сформировано единое целевое пространство.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 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sz w:val="28"/>
          <w:szCs w:val="28"/>
        </w:rPr>
        <w:t>Оценка результатов методической работы.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консультации и семинар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практикумы.                                                                                                                                                   Педагоги принимали активное участие в работе педагогических советов. Было проведено 5 заседаний, три из которых были тематическими: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i/>
          <w:sz w:val="28"/>
          <w:szCs w:val="28"/>
        </w:rPr>
        <w:t>Установочный педагогический совет</w:t>
      </w:r>
      <w:r w:rsidRPr="00B066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06616">
        <w:rPr>
          <w:rFonts w:ascii="Times New Roman" w:hAnsi="Times New Roman" w:cs="Times New Roman"/>
          <w:iCs/>
          <w:sz w:val="28"/>
          <w:szCs w:val="28"/>
        </w:rPr>
        <w:t>«Подготовка к новому</w:t>
      </w:r>
      <w:r w:rsidRPr="00B06616">
        <w:rPr>
          <w:rFonts w:ascii="Times New Roman" w:hAnsi="Times New Roman" w:cs="Times New Roman"/>
          <w:sz w:val="28"/>
          <w:szCs w:val="28"/>
        </w:rPr>
        <w:t xml:space="preserve"> </w:t>
      </w:r>
      <w:r w:rsidRPr="00B06616">
        <w:rPr>
          <w:rFonts w:ascii="Times New Roman" w:hAnsi="Times New Roman" w:cs="Times New Roman"/>
          <w:iCs/>
          <w:sz w:val="28"/>
          <w:szCs w:val="28"/>
        </w:rPr>
        <w:t>2016 – 2017 учебному году»</w:t>
      </w:r>
      <w:r w:rsidRPr="00B0661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педсоветы</w:t>
      </w:r>
      <w:proofErr w:type="gramStart"/>
      <w:r w:rsidRPr="00B06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06616">
        <w:rPr>
          <w:rFonts w:ascii="Times New Roman" w:hAnsi="Times New Roman" w:cs="Times New Roman"/>
          <w:sz w:val="28"/>
          <w:szCs w:val="28"/>
        </w:rPr>
        <w:t>«Формирование  основ безопасности и жизнедеятельности у детей дошкольного возраста</w:t>
      </w:r>
      <w:r w:rsidRPr="00B06616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06616">
        <w:rPr>
          <w:rFonts w:ascii="Times New Roman" w:hAnsi="Times New Roman" w:cs="Times New Roman"/>
          <w:sz w:val="28"/>
          <w:szCs w:val="28"/>
        </w:rPr>
        <w:t>«Создание  необходимых условий для единого образовательного пространства  ДОУ по речевому развитию дошкольников»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«Детский сад и семья: аспекты взаимодействия». 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Итоговый педагогический совет </w:t>
      </w:r>
      <w:r w:rsidRPr="00B06616">
        <w:rPr>
          <w:rFonts w:ascii="Times New Roman" w:hAnsi="Times New Roman" w:cs="Times New Roman"/>
          <w:iCs/>
          <w:sz w:val="28"/>
          <w:szCs w:val="28"/>
        </w:rPr>
        <w:t>«Мониторинг реализации основных задач 2016– 2017 учебного года».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lastRenderedPageBreak/>
        <w:t xml:space="preserve">        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муниципальном, региональном  уровне.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i/>
          <w:sz w:val="28"/>
          <w:szCs w:val="28"/>
        </w:rPr>
        <w:t xml:space="preserve">      Участие в конкурсе профессионального мастерства среди педагогических работников образовательных учреждений </w:t>
      </w:r>
      <w:r w:rsidRPr="00B06616">
        <w:rPr>
          <w:rFonts w:ascii="Times New Roman" w:hAnsi="Times New Roman" w:cs="Times New Roman"/>
          <w:sz w:val="28"/>
          <w:szCs w:val="28"/>
        </w:rPr>
        <w:t xml:space="preserve"> </w:t>
      </w:r>
      <w:r w:rsidRPr="00B06616">
        <w:rPr>
          <w:rFonts w:ascii="Times New Roman" w:hAnsi="Times New Roman" w:cs="Times New Roman"/>
          <w:b/>
          <w:i/>
          <w:sz w:val="28"/>
          <w:szCs w:val="28"/>
        </w:rPr>
        <w:t>«Воспитатель года — 2017»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Ю.М. , воспитатель высшей квалификационной  категории.</w:t>
      </w: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Таким образом, можно сделать вывод о плодотворной работе педагогов в прошедшем учебном году, их стремлении к профессиональному росту.       Педагогический  коллектив  ДОУ   стабильный, работоспособный, сплочённый. </w:t>
      </w: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sz w:val="28"/>
          <w:szCs w:val="28"/>
        </w:rPr>
        <w:t>Оценка по преемственности ДОУ со школой.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2E0929" wp14:editId="6D22532B">
            <wp:extent cx="1962150" cy="1386090"/>
            <wp:effectExtent l="0" t="0" r="0" b="5080"/>
            <wp:docPr id="15" name="Рисунок 15" descr="http://www.besteel.ru/admin/upload/user/untitled%20folder/a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eel.ru/admin/upload/user/untitled%20folder/a20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15" cy="139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6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066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DD7A54" wp14:editId="43AABCF6">
            <wp:extent cx="1897972" cy="1340753"/>
            <wp:effectExtent l="0" t="0" r="7620" b="0"/>
            <wp:docPr id="16" name="Рисунок 16" descr="http://www.edu-tech.kz/images/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-tech.kz/images/a20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00" cy="134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Работа по преемственности со школой строилась в соответствии с договором, который заключён между МБОУ ХСОШ  № 1 и МБДОУ № 60 с целью регулирования взаимоотношений в процессе сотрудничества и преемственности в обучении и воспитании детей.                                                                                                                                                           Создан план работы по преемственности МБОУ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Хотьковской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1 и МБДОУ № 60.</w:t>
      </w: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lastRenderedPageBreak/>
        <w:t>В 2016-2017 учебном  году работа со школой строилась по направлениям: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i/>
          <w:iCs/>
          <w:sz w:val="28"/>
          <w:szCs w:val="28"/>
        </w:rPr>
        <w:t>1. Организационно – методическая работа: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 - Обсуждение плана работы по подготовке детей к школе;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Знакомство воспитателей с ФГОС НОО;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Посещение дошкольниками  линейки в школе 1 сентября;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Знакомство учителей с ФГОС  дошкольного образования, задачами ООП ДО МБДОУ;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Посещение воспитателями уроков  в 1-х классах;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Совместное совещание педагогов школы и детского сада;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Педагогическое совещание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Показ НОД по ФЭМП учителям начальных классо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>в конце учебного года).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i/>
          <w:iCs/>
          <w:sz w:val="28"/>
          <w:szCs w:val="28"/>
        </w:rPr>
        <w:t>2. Работа с родителями (Родительское собрание; консультации; собрание родителей будущих первоклассников</w:t>
      </w:r>
      <w:r w:rsidRPr="00B06616">
        <w:rPr>
          <w:rFonts w:ascii="Times New Roman" w:hAnsi="Times New Roman" w:cs="Times New Roman"/>
          <w:sz w:val="28"/>
          <w:szCs w:val="28"/>
        </w:rPr>
        <w:t>).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i/>
          <w:iCs/>
          <w:sz w:val="28"/>
          <w:szCs w:val="28"/>
        </w:rPr>
        <w:t>3. Работа по обеспечению взаимодействия детей младшего школьного и дошкольного возраста (экскурсии детей в школу; подарки ДОУ от школы, совместные  спортивные развлечения);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i/>
          <w:iCs/>
          <w:sz w:val="28"/>
          <w:szCs w:val="28"/>
        </w:rPr>
        <w:t>4.  Аналитико – диагностическая деятельность (диагностика).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616">
        <w:rPr>
          <w:rFonts w:ascii="Times New Roman" w:hAnsi="Times New Roman" w:cs="Times New Roman"/>
          <w:i/>
          <w:iCs/>
          <w:sz w:val="28"/>
          <w:szCs w:val="28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</w:t>
      </w: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 процессе организационно – методической работы решались задачи ДОУ: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2. Развитие любознательности, формирование способов познавательной деятельности.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3.Формирование способности к планированию собственных действий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разных жизненных ситуаций, к развитию целеполагания.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lastRenderedPageBreak/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норме.  Анализ успеваемости первоклассников  ( выпуск  педагогов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Баклиной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, Киселевой Н.А., Касьяновой Л.А. .) продемонстрировал высокий уровень профессионализма этих педагогов. По отзывам педагогов и завуча начальных классов МБУ ХСОШ № 1    выпускники хорошо усваивают программу первого класса, дисциплинированы, активны, артистичны, с удовольствием участвуют 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рода мероприятиях школьной жизни. Деятельность коллектива ДОУ в течение 2015-2016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91178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sz w:val="28"/>
          <w:szCs w:val="28"/>
        </w:rPr>
        <w:t>Условия осуществления образовательного процесса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В 2016 – 2017 учебном году   содержание образовательного процесса определялось ООП в соответствии с нормативными документами. 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B066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– образовательный процесс направлен на создание оптимальных условий для психофизической адаптации детей, на развитие их речи, познавательного и творческого потенциала, укрепление здоровья, воспитания стремления к здоровому образу жизни, и  включает в себя единство воспитательных, развивающих и обучающих целей и задач для детей, в процессе которых формируются такие знания, умения и навыки, которые имеют непосредственное отношение к развитию детей дошкольного возраста.</w:t>
      </w:r>
      <w:proofErr w:type="gramEnd"/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     В основу организации образовательного процесса определен комплексно – тематический принцип с ведущей игровой деятельностью.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            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обеспечение</w:t>
      </w:r>
      <w:r w:rsidRPr="00B06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бразовательный процесс в ДОУ осуществлялся на основе комплексных и парциальных программ, обеспечивающих реализацию стандарта по дошкольному воспитанию. В качестве основной общеобразовательной программы для работы с воспитанниками определена комплексная программа воспитания и обучения в детском саду под редакцией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, Т. С. Комаровой,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207"/>
      </w:tblGrid>
      <w:tr w:rsidR="00B06616" w:rsidRPr="00B06616" w:rsidTr="00B06616">
        <w:trPr>
          <w:tblCellSpacing w:w="0" w:type="dxa"/>
        </w:trPr>
        <w:tc>
          <w:tcPr>
            <w:tcW w:w="4035" w:type="dxa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программа 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образования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 60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 рождения до школы»</w:t>
            </w: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gramStart"/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 2014г.</w:t>
            </w:r>
            <w:proofErr w:type="gram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Программа  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"Программа коррекционно-развивающей работы в логопедической группе детского сада для детей с общим недоразвитием речи (с 4 до 7 лет)"</w:t>
            </w: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B06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В. </w:t>
            </w:r>
            <w:proofErr w:type="spellStart"/>
            <w:r w:rsidRPr="00B06616">
              <w:rPr>
                <w:rFonts w:ascii="Times New Roman" w:hAnsi="Times New Roman" w:cs="Times New Roman"/>
                <w:bCs/>
                <w:sz w:val="28"/>
                <w:szCs w:val="28"/>
              </w:rPr>
              <w:t>Нищева</w:t>
            </w:r>
            <w:proofErr w:type="spellEnd"/>
            <w:r w:rsidRPr="00B0661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развитие и коррекцию речи, обучение грамоте, ознакомление с окружающим миром и воспитание познавательных процессов у дошкольников.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«Приобщение дошкольников к истокам русской   культуры»</w:t>
            </w: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 под ред. О.А. Князевой. 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Цель программы воспитание любви к историческому прошлому русского народа, его традициям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«Юный эколог»</w:t>
            </w: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 под ред. Н.С. Николаевой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Программа обеспечивает экологическое образование, развивает экологическое сознание, экологическое поведение в природе, правильное отношение к ней.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«Безопасность»</w:t>
            </w: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 под ред. Н.Н. Авдеева, О.Л. Князева, </w:t>
            </w:r>
            <w:proofErr w:type="spellStart"/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направлена на формирование основ здорового образа жизни, осторожного обращения с </w:t>
            </w:r>
            <w:r w:rsidRPr="00B06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опасными предметами, безопасного поведения на улице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Программа музыкального воспитания детей дошкольного возраста</w:t>
            </w:r>
          </w:p>
        </w:tc>
      </w:tr>
    </w:tbl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   Для реализации Образовательной программы дошкольного образования  созданы специальные условия обучения, воспитания и развития. Нашими педагогами создана социальная ситуация развития для участников образовательных отношений, включая создание образовательной среды, которая: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2) обеспечивает эмоциональное благополучие детей;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4) создаёт условия для развивающего вариативного дошкольного образования;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6) создает условия для участия родителей (законных представителей) в образовательной деятельности.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   Комплексное оснащение образовательного процесса обеспечивает возможность организации как совместной деятельности взрослого и воспитанников, так и самостоятельной, деятельности воспитанников, с использованием адекватных возрасту форм работы с детьми. Создание предметно-развивающей среды также строится с учетом принципа интеграции образовательных областей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      Для полноценного физического, социально-коммуникативного, познавательно, речевого и художественно-эстетического развития детей в детском саду имеются 11 групповых помещений, которые оснащены разнообразными играми, пособиями и материалами, то есть всем тем, что образует содержание деятельности детей, ориентированное на интеллектуальное, познавательное, личностное и физическое развитие ребенка.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 В музыкальном зале 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имеет необходимое оборудование: пианино, синтезатор, а также разнообразные ТСО: </w:t>
      </w:r>
      <w:r w:rsidRPr="00B06616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центр, телевизор, ноутбук, проектор мультимедиа и настенный экран.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В спортивном зале, оснащенном спортивным оборудованием и инвентарем, отвечающим гигиеническим, анатомо-физиологическим, психическим, эстетическим и другим требованиям, созданы условия охраны и укрепления физического и психического здоровья детей, обогащения оптимальной двигательной деятельности.     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 В уголке по ПДД, педагоги знакомят детей с правилами дорожного движения, со значением дорожных знаков, с целью формирования и развития у детей умений и навыков безопасного поведения в окружающей дорожно-транспортной среде. </w:t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 Логопедический кабинет предназначен для индивидуальной работы и работы с малыми подгруппами детей по коррекции звукопроизношения и развитию общих речевых навыков. Помимо непосредственной работы по развитию лексико-грамматической и фонетик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фонематической систем речи, работа логопеда включает в себя специфические виды, способствующие психофизическому развитию ребенка. Для получения без дискриминационного качественного образования детьми с ограниченными возможностями здоровья создаются необходимые условия для профессиональной диагностики педагого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психологом. При необходимости осуществляется коррекция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</w:t>
      </w: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процесс с детьми осуществлялся по следующим образовательным областям: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        Социально-коммуникативное развитие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        Познавательное развитие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       Речевое развитие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-        Художественно – эстетическое развитие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       Физическое  развитие.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lastRenderedPageBreak/>
        <w:t>Анализ   усвоения  программы: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04"/>
        <w:gridCol w:w="630"/>
        <w:gridCol w:w="567"/>
        <w:gridCol w:w="567"/>
        <w:gridCol w:w="709"/>
        <w:gridCol w:w="567"/>
        <w:gridCol w:w="567"/>
        <w:gridCol w:w="567"/>
        <w:gridCol w:w="567"/>
        <w:gridCol w:w="567"/>
        <w:gridCol w:w="577"/>
        <w:gridCol w:w="557"/>
      </w:tblGrid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06616" w:rsidRPr="00B06616" w:rsidTr="00B06616">
        <w:trPr>
          <w:trHeight w:val="7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1младшая группа№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59%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1младшая группа№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2младшая группа№ 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2младшая группа№ 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 2младшая группа№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Старшая группа 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Старшая группа №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 №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06616" w:rsidRPr="00B06616" w:rsidTr="00B066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Проанализировав данные по выполнению программы, следует отметить хорошие результаты выполнения программы по всем образовательным областям во всех группам. В младшей группе дети быстро и легко адаптировались, благодаря творческому подходу воспитателя к детям и родителям. Все дети развиваются в норме по возрастным показателям.</w:t>
      </w: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0103C1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  </w:t>
      </w:r>
      <w:r w:rsidRPr="00B06616">
        <w:rPr>
          <w:rFonts w:ascii="Times New Roman" w:hAnsi="Times New Roman" w:cs="Times New Roman"/>
          <w:b/>
          <w:sz w:val="28"/>
          <w:szCs w:val="28"/>
        </w:rPr>
        <w:t xml:space="preserve">Анализ работы коллектива по основным направлениям деятельности.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 xml:space="preserve"> Обеспечение здоровья и здорового образа жизни.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06616">
        <w:rPr>
          <w:rFonts w:ascii="Times New Roman" w:hAnsi="Times New Roman" w:cs="Times New Roman"/>
          <w:sz w:val="28"/>
          <w:szCs w:val="28"/>
        </w:rPr>
        <w:t>Укрепление здоровья воспитанников, развитие двигательной сферы детей, формирование у воспитанников сознательного отношения к здоровью являются основными задачами нашего коллектива.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Медико–профилактическая деятельность в ДОУ обеспечивает сохранение и приумножение здоровья детей под руководством медицинского 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сих возрастными и индивидуальными особенностями, способствуют становлению у детей ценностей здорового образа жизни.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Работа по укреплению здоровья чётко организована, через физкультурно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самомассажу и др.</w:t>
      </w: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B06616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958"/>
        <w:gridCol w:w="1310"/>
        <w:gridCol w:w="1417"/>
        <w:gridCol w:w="1384"/>
      </w:tblGrid>
      <w:tr w:rsidR="00B06616" w:rsidRPr="00B06616" w:rsidTr="00B06616">
        <w:trPr>
          <w:trHeight w:val="273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B06616" w:rsidRPr="00B06616" w:rsidTr="00B06616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B06616" w:rsidRPr="00B06616" w:rsidTr="00B06616">
        <w:trPr>
          <w:trHeight w:val="195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B06616" w:rsidRPr="00B06616" w:rsidTr="00B06616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B06616" w:rsidRPr="00B06616" w:rsidTr="00B0661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616" w:rsidRPr="00B06616" w:rsidTr="00B0661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784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7EE876E" wp14:editId="04CE533E">
            <wp:extent cx="4448175" cy="20383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Оздоровительная работа в детском саду строилась на основе анализа заболеваемости простудными заболеваниями, гриппом и ОРВИ, показатель которых увеличивается в осенне-зимне-весенний период. Все оздоровительные мероприятия согласовывались с врачом-педиатром, заведующей детским садом на совместных педсоветах, утверждались и проводились согласно ежемесячного и годового плана.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 В  течение  учебного  года  коллектив  детского  сада, опираясь на накопленный опыт       работы   по  физическому  развитию  детей,  совершенствовал ее  по  направлениям: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1.                Физкультурно-оздоровительная  работа;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2.                Работа  по  созданию  психологического  комфорта;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3.                Сотрудничество  с  семьёй.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        Особое  значение  в  воспитании  здорового  ребёнка  придавали  формированию  у  детей  жизненно  важных  двигательных  навыков  и  умений,  способствующих  укреплению </w:t>
      </w:r>
      <w:r w:rsidRPr="00B06616">
        <w:rPr>
          <w:rFonts w:ascii="Times New Roman" w:hAnsi="Times New Roman" w:cs="Times New Roman"/>
          <w:sz w:val="28"/>
          <w:szCs w:val="28"/>
        </w:rPr>
        <w:lastRenderedPageBreak/>
        <w:t>здоровья,  а  также   умению  вырабатывать  разумное  отношение  к  своему  организму,  вести  здоровый  образ  жизни  с  раннего  детства.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Проблеме  обеспечения  здоровья  и  здорового  образа  жизни  в  детском  саду  уделяется особое  внимание.  Осуществление  работы  над  решением  этой  проблемы  ведётся  в  нескольких  направлениях: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       система  физкультурно-оздоровительных  мероприятий  и  закаливания;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       улучшение  качества  медицинского  обслуживания;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       система  комфортной  пространственной  и  психологической  среды.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       система  рационального  питания;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Педагогами и медицинской  службой ДОУ и в дальнейшем будет проводиться поиск эффективных способов сохранения и укрепления здоровья дошкольников, который  бы предусматривал повышение роли родителей в оздоровлении детей, приобщение их к здоровому образу жизни, создание семейных традиций физического воспитания. Медицинской службой ДОУ планируется усиление   профилактической работы среди родителей воспитанников и сотрудников ДОУ.</w:t>
      </w:r>
    </w:p>
    <w:p w:rsidR="00B06616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заболеваемости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786"/>
        <w:gridCol w:w="1276"/>
        <w:gridCol w:w="1417"/>
        <w:gridCol w:w="1526"/>
      </w:tblGrid>
      <w:tr w:rsidR="00B06616" w:rsidRPr="00B06616" w:rsidTr="00B066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заболеваемости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B06616" w:rsidRPr="00B06616" w:rsidTr="00B066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B06616" w:rsidRPr="00B06616" w:rsidTr="00B066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B06616" w:rsidRPr="00B06616" w:rsidTr="00B06616">
        <w:trPr>
          <w:trHeight w:val="2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6" w:rsidRPr="00B06616" w:rsidTr="00B0661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 том числе: ОКЗ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6" w:rsidRPr="00B06616" w:rsidTr="00B06616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Воздушно капельные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6" w:rsidRPr="00B06616" w:rsidTr="00B06616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 том числе ветряная оспа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616" w:rsidRPr="00B06616" w:rsidTr="00B06616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616" w:rsidRPr="00B06616" w:rsidTr="00B0661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616" w:rsidRPr="00B06616" w:rsidTr="00B0661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Ангина (острый тонзиллит)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6616" w:rsidRPr="00B06616" w:rsidTr="00B06616">
        <w:trPr>
          <w:trHeight w:val="2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6" w:rsidRPr="00B06616" w:rsidTr="00B0661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В  том числе: ОРВИ, грипп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B06616" w:rsidRPr="00B06616" w:rsidTr="00B0661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616" w:rsidRPr="00B06616" w:rsidTr="00B06616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Другие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Анализ заболеваемости детей:</w:t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6616" w:rsidRPr="00B06616" w:rsidTr="00B06616">
        <w:tc>
          <w:tcPr>
            <w:tcW w:w="239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Критерии оценки состояния здоровья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2014 г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2015 г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b/>
                <w:sz w:val="28"/>
                <w:szCs w:val="28"/>
              </w:rPr>
              <w:t>2016 г</w:t>
            </w:r>
          </w:p>
        </w:tc>
      </w:tr>
      <w:tr w:rsidR="00B06616" w:rsidRPr="00B06616" w:rsidTr="00B06616">
        <w:tc>
          <w:tcPr>
            <w:tcW w:w="239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34264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37268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37994</w:t>
            </w:r>
          </w:p>
        </w:tc>
      </w:tr>
      <w:tr w:rsidR="00B06616" w:rsidRPr="00B06616" w:rsidTr="00B06616">
        <w:tc>
          <w:tcPr>
            <w:tcW w:w="239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3944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3593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</w:tr>
      <w:tr w:rsidR="00B06616" w:rsidRPr="00B06616" w:rsidTr="00B06616">
        <w:tc>
          <w:tcPr>
            <w:tcW w:w="239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Пропуск на одного  ребенка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6616" w:rsidRPr="00B06616" w:rsidTr="00B06616">
        <w:tc>
          <w:tcPr>
            <w:tcW w:w="2392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Посещаемость дней одним ребенком за год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93" w:type="dxa"/>
          </w:tcPr>
          <w:p w:rsidR="00B06616" w:rsidRPr="00B06616" w:rsidRDefault="00B06616" w:rsidP="00B066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1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61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616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C8D38E" wp14:editId="7D68C2E0">
            <wp:simplePos x="0" y="0"/>
            <wp:positionH relativeFrom="column">
              <wp:posOffset>-22860</wp:posOffset>
            </wp:positionH>
            <wp:positionV relativeFrom="paragraph">
              <wp:posOffset>-1270</wp:posOffset>
            </wp:positionV>
            <wp:extent cx="2724150" cy="2362200"/>
            <wp:effectExtent l="0" t="0" r="19050" b="190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61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B06616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370918D7" wp14:editId="730AC78B">
            <wp:extent cx="2600325" cy="23622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B06616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</w:t>
      </w: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 xml:space="preserve">           заболеваемость                     </w:t>
      </w:r>
      <w:r w:rsidR="00911784">
        <w:rPr>
          <w:rFonts w:ascii="Times New Roman" w:hAnsi="Times New Roman" w:cs="Times New Roman"/>
          <w:b/>
          <w:sz w:val="28"/>
          <w:szCs w:val="28"/>
        </w:rPr>
        <w:t xml:space="preserve">                   посещаемость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Вывод</w:t>
      </w:r>
      <w:r w:rsidRPr="00B066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 2016 -2017 уч. г. количество заболеваний и количество пропусков на 1 ребенка по болезни  увеличилось, посещаемость на одного ребенка незначительно увеличилась  за счет пропусков по причине родителей. Необходимо продолжить проводить физкультурн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оздоровительную работу в системе, разнообразить формы просветительской работы с родителями, осуществлять более тесное взаимодействие по формированию навыков ЗОЖ</w:t>
      </w:r>
    </w:p>
    <w:p w:rsidR="000103C1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03C1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психолого-педагогического сопровождения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03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Направления деятельности работы службы 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03C1">
        <w:rPr>
          <w:rFonts w:ascii="Times New Roman" w:hAnsi="Times New Roman" w:cs="Times New Roman"/>
          <w:b/>
          <w:bCs/>
          <w:iCs/>
          <w:sz w:val="28"/>
          <w:szCs w:val="28"/>
        </w:rPr>
        <w:t>психолого-педагогического сопровождения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Цель:</w:t>
      </w:r>
      <w:r w:rsidRPr="000103C1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 xml:space="preserve">В соответствии с целью, деятельность ДОУ направлена на решение </w:t>
      </w:r>
      <w:r w:rsidRPr="000103C1">
        <w:rPr>
          <w:rFonts w:ascii="Times New Roman" w:hAnsi="Times New Roman" w:cs="Times New Roman"/>
          <w:b/>
          <w:sz w:val="28"/>
          <w:szCs w:val="28"/>
        </w:rPr>
        <w:t>задач</w:t>
      </w:r>
      <w:r w:rsidRPr="000103C1">
        <w:rPr>
          <w:rFonts w:ascii="Times New Roman" w:hAnsi="Times New Roman" w:cs="Times New Roman"/>
          <w:sz w:val="28"/>
          <w:szCs w:val="28"/>
        </w:rPr>
        <w:t>, которые можно разделить на три блока.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bCs/>
          <w:sz w:val="28"/>
          <w:szCs w:val="28"/>
        </w:rPr>
        <w:t>1. Задачи адаптации: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сохранить и укрепить физическое и психическое здоровье детей раннего возраста, в том числе эмоциональное благополучие;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обеспечить равные возможности для полноценного развития каждого ребенка в период дошкольного детства.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bCs/>
          <w:sz w:val="28"/>
          <w:szCs w:val="28"/>
        </w:rPr>
        <w:t>2. Задачи социализации: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приобщить детей к социокультурным нормам, традициям семьи, общества и государства;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формировать общую культуру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объединить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 и общества.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3</w:t>
      </w:r>
      <w:r w:rsidRPr="000103C1">
        <w:rPr>
          <w:rFonts w:ascii="Times New Roman" w:hAnsi="Times New Roman" w:cs="Times New Roman"/>
          <w:b/>
          <w:bCs/>
          <w:sz w:val="28"/>
          <w:szCs w:val="28"/>
        </w:rPr>
        <w:t>. Задачи личностного развития: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- формировать познавательные интересы и действия ребенка в различных видах деятельности, свойственных возрасту.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1.1.Цель психологической службы ДОУ: </w:t>
      </w:r>
      <w:r w:rsidRPr="000103C1">
        <w:rPr>
          <w:rFonts w:ascii="Times New Roman" w:hAnsi="Times New Roman" w:cs="Times New Roman"/>
          <w:sz w:val="28"/>
          <w:szCs w:val="28"/>
        </w:rPr>
        <w:t xml:space="preserve">создание условий для сопровождения и </w:t>
      </w:r>
      <w:proofErr w:type="gramStart"/>
      <w:r w:rsidRPr="000103C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0103C1">
        <w:rPr>
          <w:rFonts w:ascii="Times New Roman" w:hAnsi="Times New Roman" w:cs="Times New Roman"/>
          <w:sz w:val="28"/>
          <w:szCs w:val="28"/>
        </w:rPr>
        <w:t xml:space="preserve"> как субъекта образовательного процесса, так и учреждения в целом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Основными задачами ПС в ДОУ являются:</w:t>
      </w:r>
    </w:p>
    <w:p w:rsidR="000103C1" w:rsidRPr="000103C1" w:rsidRDefault="000103C1" w:rsidP="000103C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Психологическое сопровождение ВОП в ДОУ</w:t>
      </w:r>
    </w:p>
    <w:p w:rsidR="000103C1" w:rsidRPr="000103C1" w:rsidRDefault="000103C1" w:rsidP="000103C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Проведение индивидуальной работы с детьми с учётом их индивидуально - психологических особенностей в ВОП ДОУ и семье</w:t>
      </w:r>
    </w:p>
    <w:p w:rsidR="000103C1" w:rsidRPr="00966658" w:rsidRDefault="000103C1" w:rsidP="000103C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Содействие развитию образовательного учреждения в целом, психологическая поддержка процесса формирования команды единомышленников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3C1">
        <w:rPr>
          <w:rFonts w:ascii="Times New Roman" w:hAnsi="Times New Roman" w:cs="Times New Roman"/>
          <w:b/>
          <w:bCs/>
          <w:sz w:val="28"/>
          <w:szCs w:val="28"/>
        </w:rPr>
        <w:t xml:space="preserve">      2. Охват психологическими услугами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024"/>
      </w:tblGrid>
      <w:tr w:rsidR="000103C1" w:rsidRPr="000103C1" w:rsidTr="000103C1">
        <w:trPr>
          <w:trHeight w:val="29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категории персонала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(кол-во чел.)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Обучающиеся (Воспитанники)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(кол-во чел.)</w:t>
            </w:r>
          </w:p>
        </w:tc>
      </w:tr>
      <w:tr w:rsidR="000103C1" w:rsidRPr="000103C1" w:rsidTr="000103C1">
        <w:trPr>
          <w:cantSplit/>
          <w:trHeight w:val="163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Охвачено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Охвачено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Охвачено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Охвачено</w:t>
            </w:r>
          </w:p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0103C1" w:rsidRPr="000103C1" w:rsidTr="000103C1">
        <w:trPr>
          <w:trHeight w:val="35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C1" w:rsidRPr="000103C1" w:rsidRDefault="000103C1" w:rsidP="000103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103C1">
        <w:rPr>
          <w:rFonts w:ascii="Times New Roman" w:hAnsi="Times New Roman" w:cs="Times New Roman"/>
          <w:b/>
          <w:sz w:val="28"/>
          <w:szCs w:val="28"/>
        </w:rPr>
        <w:t>Анализ деятельности службы практической психологии ДОО по направлениям деятельности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103C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воспитательной деятельности, развития личности воспитанников, их социализации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Виды работ: психологическая коррекция и развитие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0103C1">
        <w:rPr>
          <w:rFonts w:ascii="Times New Roman" w:hAnsi="Times New Roman" w:cs="Times New Roman"/>
          <w:sz w:val="28"/>
          <w:szCs w:val="28"/>
        </w:rPr>
        <w:t>дети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03C1">
        <w:rPr>
          <w:rFonts w:ascii="Times New Roman" w:hAnsi="Times New Roman" w:cs="Times New Roman"/>
          <w:sz w:val="28"/>
          <w:szCs w:val="28"/>
        </w:rPr>
        <w:t>интенсификация и коррекция психического развития детей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Мероприятия (услуги): </w:t>
      </w:r>
      <w:r w:rsidRPr="000103C1">
        <w:rPr>
          <w:rFonts w:ascii="Times New Roman" w:hAnsi="Times New Roman" w:cs="Times New Roman"/>
          <w:sz w:val="28"/>
          <w:szCs w:val="28"/>
        </w:rPr>
        <w:t xml:space="preserve">в течение года проводились подгрупповые коррекционно – развивающие занятия по программам В.Л. </w:t>
      </w:r>
      <w:proofErr w:type="spellStart"/>
      <w:r w:rsidRPr="000103C1">
        <w:rPr>
          <w:rFonts w:ascii="Times New Roman" w:hAnsi="Times New Roman" w:cs="Times New Roman"/>
          <w:sz w:val="28"/>
          <w:szCs w:val="28"/>
        </w:rPr>
        <w:t>Шарохиной</w:t>
      </w:r>
      <w:proofErr w:type="spellEnd"/>
      <w:r w:rsidRPr="000103C1">
        <w:rPr>
          <w:rFonts w:ascii="Times New Roman" w:hAnsi="Times New Roman" w:cs="Times New Roman"/>
          <w:sz w:val="28"/>
          <w:szCs w:val="28"/>
        </w:rPr>
        <w:t xml:space="preserve"> «Коррекционно - развивающие занятия в младшей группе», «Коррекционно - развивающие занятия в средней группе» с целью воспитания сотрудничества, </w:t>
      </w:r>
      <w:r w:rsidRPr="000103C1">
        <w:rPr>
          <w:rFonts w:ascii="Times New Roman" w:hAnsi="Times New Roman" w:cs="Times New Roman"/>
          <w:sz w:val="28"/>
          <w:szCs w:val="28"/>
        </w:rPr>
        <w:lastRenderedPageBreak/>
        <w:t>доброжелательного отношения к сверстникам и взрослым, совершенствованию коммуникативных способностей детей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0103C1">
        <w:rPr>
          <w:rFonts w:ascii="Times New Roman" w:hAnsi="Times New Roman" w:cs="Times New Roman"/>
          <w:sz w:val="28"/>
          <w:szCs w:val="28"/>
        </w:rPr>
        <w:t xml:space="preserve"> положительная динамика в развитии познавательной, эмоционально – волевой, личностной, коммуникативных сферах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Виды работ: психологическая профилактика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0103C1">
        <w:rPr>
          <w:rFonts w:ascii="Times New Roman" w:hAnsi="Times New Roman" w:cs="Times New Roman"/>
          <w:sz w:val="28"/>
          <w:szCs w:val="28"/>
        </w:rPr>
        <w:t>педагоги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Цель:</w:t>
      </w:r>
      <w:r w:rsidRPr="000103C1">
        <w:rPr>
          <w:rFonts w:ascii="Times New Roman" w:hAnsi="Times New Roman" w:cs="Times New Roman"/>
          <w:sz w:val="28"/>
          <w:szCs w:val="28"/>
        </w:rPr>
        <w:t xml:space="preserve"> обеспечение психоэмоционального комфорта педагогов в период адаптации к условиям в ДОУ, подготовки к аттестации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Мероприятия (услуги): </w:t>
      </w:r>
      <w:r w:rsidRPr="000103C1">
        <w:rPr>
          <w:rFonts w:ascii="Times New Roman" w:hAnsi="Times New Roman" w:cs="Times New Roman"/>
          <w:sz w:val="28"/>
          <w:szCs w:val="28"/>
        </w:rPr>
        <w:t>индивидуальные консультации по теме: «Эффективное поведение в напряжённых ситуациях». Оформление стендовой информации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Pr="000103C1">
        <w:rPr>
          <w:rFonts w:ascii="Times New Roman" w:hAnsi="Times New Roman" w:cs="Times New Roman"/>
          <w:sz w:val="28"/>
          <w:szCs w:val="28"/>
        </w:rPr>
        <w:t>в коллективе</w:t>
      </w:r>
      <w:r w:rsidR="00966658">
        <w:rPr>
          <w:rFonts w:ascii="Times New Roman" w:hAnsi="Times New Roman" w:cs="Times New Roman"/>
          <w:sz w:val="28"/>
          <w:szCs w:val="28"/>
        </w:rPr>
        <w:t xml:space="preserve"> </w:t>
      </w:r>
      <w:r w:rsidRPr="000103C1">
        <w:rPr>
          <w:rFonts w:ascii="Times New Roman" w:hAnsi="Times New Roman" w:cs="Times New Roman"/>
          <w:sz w:val="28"/>
          <w:szCs w:val="28"/>
        </w:rPr>
        <w:t>сложился благоприятный социально – психологический климат, который соответствует средней степени благоприятности, успешное прохождение и подтверждение аттестации, повысили уровень психологической грамотности и овладели навыками поведения в стрессовых ситуациях 100% педагогов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Контингент: администрация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Цель: оптимизация взаимодействия участников ВОП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Мероприятия (услуги): участие в педагогических советах, педагогических часах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Результаты: успешное проведение запланированных мероприятий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Контингент: родители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Цель: оптимизация детско – родительских отношений, предупреждение нарушений в эмоционально – личностной, познавательной, поведенческой сферах детей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Мероприятия (услуги): индивидуальное консультирование по вопросам особенности общения и развития личности ребёнка с ОВЗ, оформление визуального ряда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Результаты: родители владеют информацией о психологических особенностях детей. Повышен ВОП</w:t>
      </w:r>
    </w:p>
    <w:p w:rsid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Pr="000103C1" w:rsidRDefault="00966658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lastRenderedPageBreak/>
        <w:t>Виды работ: психологическая диагностика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0103C1">
        <w:rPr>
          <w:rFonts w:ascii="Times New Roman" w:hAnsi="Times New Roman" w:cs="Times New Roman"/>
          <w:sz w:val="28"/>
          <w:szCs w:val="28"/>
        </w:rPr>
        <w:t>дети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03C1">
        <w:rPr>
          <w:rFonts w:ascii="Times New Roman" w:hAnsi="Times New Roman" w:cs="Times New Roman"/>
          <w:sz w:val="28"/>
          <w:szCs w:val="28"/>
        </w:rPr>
        <w:t>выявление уровня психического развития детей, их индивидуальных особенностей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Мероприятия (услуги): </w:t>
      </w:r>
    </w:p>
    <w:p w:rsidR="000103C1" w:rsidRPr="000103C1" w:rsidRDefault="000103C1" w:rsidP="000103C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C1">
        <w:rPr>
          <w:rFonts w:ascii="Times New Roman" w:hAnsi="Times New Roman" w:cs="Times New Roman"/>
          <w:sz w:val="28"/>
          <w:szCs w:val="28"/>
        </w:rPr>
        <w:t>диагностика детей вторых младшей, средних групп (психолого – педагогическая диагностика развития детей раннего и дошкольного возраста, под ре.</w:t>
      </w:r>
      <w:proofErr w:type="gramEnd"/>
      <w:r w:rsidRPr="0001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3C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0103C1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0103C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103C1" w:rsidRPr="000103C1" w:rsidRDefault="000103C1" w:rsidP="000103C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>изучение особенностей эмоционального и интеллектуального развития ребёнка (по запросам педагогов, родителей и по показаниям);</w:t>
      </w:r>
    </w:p>
    <w:p w:rsidR="000103C1" w:rsidRPr="000103C1" w:rsidRDefault="000103C1" w:rsidP="000103C1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sz w:val="28"/>
          <w:szCs w:val="28"/>
        </w:rPr>
        <w:t xml:space="preserve">изучение особенностей эмоционального и интеллектуального развития детей, направляемых на </w:t>
      </w:r>
      <w:proofErr w:type="spellStart"/>
      <w:r w:rsidRPr="000103C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103C1">
        <w:rPr>
          <w:rFonts w:ascii="Times New Roman" w:hAnsi="Times New Roman" w:cs="Times New Roman"/>
          <w:sz w:val="28"/>
          <w:szCs w:val="28"/>
        </w:rPr>
        <w:t xml:space="preserve"> и ПМПК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Pr="000103C1">
        <w:rPr>
          <w:rFonts w:ascii="Times New Roman" w:hAnsi="Times New Roman" w:cs="Times New Roman"/>
          <w:sz w:val="28"/>
          <w:szCs w:val="28"/>
        </w:rPr>
        <w:t>определён уровень психического развития детей младшего и среднего  возраста, изучены особенности эмоционального, интеллектуального развития. Выстроены траектории развития 50 детям, из них 23 детям с ОВЗ. Изучены особенности детей направляемых на ПМПК в количестве 24 человек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0103C1">
        <w:rPr>
          <w:rFonts w:ascii="Times New Roman" w:hAnsi="Times New Roman" w:cs="Times New Roman"/>
          <w:sz w:val="28"/>
          <w:szCs w:val="28"/>
        </w:rPr>
        <w:t>педагоги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03C1">
        <w:rPr>
          <w:rFonts w:ascii="Times New Roman" w:hAnsi="Times New Roman" w:cs="Times New Roman"/>
          <w:sz w:val="28"/>
          <w:szCs w:val="28"/>
        </w:rPr>
        <w:t>изучение социально – психологического климата педагогического коллектива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Мероприятия (услуги): </w:t>
      </w:r>
      <w:r w:rsidRPr="000103C1">
        <w:rPr>
          <w:rFonts w:ascii="Times New Roman" w:hAnsi="Times New Roman" w:cs="Times New Roman"/>
          <w:sz w:val="28"/>
          <w:szCs w:val="28"/>
        </w:rPr>
        <w:t>диагностики оценки психологического климата в педагогическом коллективе с целью определения уровня социально – психологического климата факторов</w:t>
      </w:r>
    </w:p>
    <w:p w:rsidR="00966658" w:rsidRPr="00966658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Pr="000103C1">
        <w:rPr>
          <w:rFonts w:ascii="Times New Roman" w:hAnsi="Times New Roman" w:cs="Times New Roman"/>
          <w:sz w:val="28"/>
          <w:szCs w:val="28"/>
        </w:rPr>
        <w:t>в результате проведённой диагностики были выявлены особенности социально – психологического климата педагогического коллектива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Виды работ: психологическое просвещение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0103C1">
        <w:rPr>
          <w:rFonts w:ascii="Times New Roman" w:hAnsi="Times New Roman" w:cs="Times New Roman"/>
          <w:sz w:val="28"/>
          <w:szCs w:val="28"/>
        </w:rPr>
        <w:t>педагоги</w:t>
      </w:r>
      <w:r w:rsidRPr="000103C1">
        <w:rPr>
          <w:rFonts w:ascii="Times New Roman" w:hAnsi="Times New Roman" w:cs="Times New Roman"/>
          <w:sz w:val="28"/>
          <w:szCs w:val="28"/>
        </w:rPr>
        <w:tab/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03C1">
        <w:rPr>
          <w:rFonts w:ascii="Times New Roman" w:hAnsi="Times New Roman" w:cs="Times New Roman"/>
          <w:sz w:val="28"/>
          <w:szCs w:val="28"/>
        </w:rPr>
        <w:t>создание условий для создания психологической компетентности участников ВОП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Мероприятия (услуги): </w:t>
      </w:r>
      <w:r w:rsidRPr="000103C1">
        <w:rPr>
          <w:rFonts w:ascii="Times New Roman" w:hAnsi="Times New Roman" w:cs="Times New Roman"/>
          <w:sz w:val="28"/>
          <w:szCs w:val="28"/>
        </w:rPr>
        <w:t>индивидуальное консультирование по вопросам развития и воспитания детей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Pr="000103C1">
        <w:rPr>
          <w:rFonts w:ascii="Times New Roman" w:hAnsi="Times New Roman" w:cs="Times New Roman"/>
          <w:sz w:val="28"/>
          <w:szCs w:val="28"/>
        </w:rPr>
        <w:t>педагоги повысили психологическую компетентность, овладели информацией о психологических особенностях детей и методах сопровождения различных категорий детей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Контингент:</w:t>
      </w:r>
      <w:r w:rsidRPr="000103C1"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103C1">
        <w:rPr>
          <w:rFonts w:ascii="Times New Roman" w:hAnsi="Times New Roman" w:cs="Times New Roman"/>
          <w:sz w:val="28"/>
          <w:szCs w:val="28"/>
        </w:rPr>
        <w:t xml:space="preserve"> повышение уровня психологической грамотности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Мероприятия (услуги):</w:t>
      </w:r>
      <w:r w:rsidRPr="000103C1">
        <w:rPr>
          <w:rFonts w:ascii="Times New Roman" w:hAnsi="Times New Roman" w:cs="Times New Roman"/>
          <w:sz w:val="28"/>
          <w:szCs w:val="28"/>
        </w:rPr>
        <w:t xml:space="preserve"> тематические родительские собрания по вопросам возрастной психологии, особенностям, различным аспектам их развития и воспитания: «Особенности психического развития детей раннего возраста», «Кризис трёх лет», оформление психологического визуального ряда, индивидуальное и групповое консультирование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0103C1">
        <w:rPr>
          <w:rFonts w:ascii="Times New Roman" w:hAnsi="Times New Roman" w:cs="Times New Roman"/>
          <w:sz w:val="28"/>
          <w:szCs w:val="28"/>
        </w:rPr>
        <w:t xml:space="preserve"> в ходе 10 индивидуальных консультации и 2 собраний родители повысили уровень психологической грамотности. В группах оформлены визуальные ряды «Советы психолога»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Виды работ: психологическое консультирование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0103C1">
        <w:rPr>
          <w:rFonts w:ascii="Times New Roman" w:hAnsi="Times New Roman" w:cs="Times New Roman"/>
          <w:sz w:val="28"/>
          <w:szCs w:val="28"/>
        </w:rPr>
        <w:t>педагоги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03C1">
        <w:rPr>
          <w:rFonts w:ascii="Times New Roman" w:hAnsi="Times New Roman" w:cs="Times New Roman"/>
          <w:sz w:val="28"/>
          <w:szCs w:val="28"/>
        </w:rPr>
        <w:t>оптимизация взаимодействия участников ВОП и оказание им психологической помощи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Мероприятия (услуги): </w:t>
      </w:r>
      <w:r w:rsidRPr="000103C1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 по теоретическим и практическим вопросам психологии, по результатам диагностических обследований, по результатам и ходу коррекционного процесса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Pr="000103C1">
        <w:rPr>
          <w:rFonts w:ascii="Times New Roman" w:hAnsi="Times New Roman" w:cs="Times New Roman"/>
          <w:sz w:val="28"/>
          <w:szCs w:val="28"/>
        </w:rPr>
        <w:t>составлены индивидуальные образовательные маршруты, даны рекомендации по оптимизации ВОП с учётом результатов, полученных в ходе проведённых диагностик, составлен годовой перспективный план, расписание подгрупповых занятий с детьми с учётом психологических рекомендаций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Контингент:</w:t>
      </w:r>
      <w:r w:rsidRPr="000103C1"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Цель:</w:t>
      </w:r>
      <w:r w:rsidRPr="000103C1">
        <w:rPr>
          <w:rFonts w:ascii="Times New Roman" w:hAnsi="Times New Roman" w:cs="Times New Roman"/>
          <w:sz w:val="28"/>
          <w:szCs w:val="28"/>
        </w:rPr>
        <w:t xml:space="preserve"> оптимизация взаимодействия участников ВОП, оказание им психологической помощи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Мероприятия (услуги):</w:t>
      </w:r>
      <w:r w:rsidRPr="000103C1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об индивидуальных и возрастных особенностях детей по теоретическим и практическим вопросам психологии, по результатам диагностических обследований, по результатам и ходу коррекционного процесса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C1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0103C1">
        <w:rPr>
          <w:rFonts w:ascii="Times New Roman" w:hAnsi="Times New Roman" w:cs="Times New Roman"/>
          <w:sz w:val="28"/>
          <w:szCs w:val="28"/>
        </w:rPr>
        <w:t xml:space="preserve"> составлены индивидуальные образовательные маршруты сопровождения, </w:t>
      </w:r>
      <w:proofErr w:type="spellStart"/>
      <w:r w:rsidRPr="000103C1">
        <w:rPr>
          <w:rFonts w:ascii="Times New Roman" w:hAnsi="Times New Roman" w:cs="Times New Roman"/>
          <w:sz w:val="28"/>
          <w:szCs w:val="28"/>
        </w:rPr>
        <w:t>отпимизированы</w:t>
      </w:r>
      <w:proofErr w:type="spellEnd"/>
      <w:r w:rsidRPr="000103C1">
        <w:rPr>
          <w:rFonts w:ascii="Times New Roman" w:hAnsi="Times New Roman" w:cs="Times New Roman"/>
          <w:sz w:val="28"/>
          <w:szCs w:val="28"/>
        </w:rPr>
        <w:t xml:space="preserve"> детско – родительские отношения</w:t>
      </w: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0103C1" w:rsidRDefault="000103C1" w:rsidP="00010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P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6665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Готовность выпускников ДОУ к школьному обучению</w:t>
      </w:r>
    </w:p>
    <w:p w:rsidR="00966658" w:rsidRP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66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(по результатам психологической диагностики)</w:t>
      </w:r>
    </w:p>
    <w:p w:rsidR="00966658" w:rsidRP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6658" w:rsidRP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выпускников – </w:t>
      </w:r>
      <w:r w:rsidRPr="0096665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50</w:t>
      </w:r>
      <w:r w:rsidRPr="009666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22219">
            <wp:extent cx="5267325" cy="2240609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49" cy="224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Pr="00966658" w:rsidRDefault="00966658" w:rsidP="009666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66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Данные психолого-педагогической диагностики выпускников детского по готовности к школьному обучению показывают, что из 50 человек у 51% воспитанников преобладает высокий (32%) и выше среднего (38%) уровни готовности к школе по всем показателям психической готовности, 22% (11 человек) со средним уровнем готовности, 8% (4 человека) – ниже среднего, низкого уровня готовности не отмечается. </w:t>
      </w:r>
      <w:proofErr w:type="gramEnd"/>
    </w:p>
    <w:p w:rsidR="00966658" w:rsidRP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C1" w:rsidRPr="00911784" w:rsidRDefault="000103C1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 xml:space="preserve">Качество и организация питания.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Организация питания осуществляется администрацией Образовательного учреждения в соответствии с действующими натуральными нормами питания. В дошкольном учреждении 4-х разовое питание на основе 20 дневного меню, согласованное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меню представлены разнообразные блюда: из мяса, круп, рыбы, овощей, творога, фруктов. Меню составлено с учетом калорийности, сочетает в полном объёме белки, жиры, углеводы. Поставка продуктов питания осуществляется  поставщиками, выбранными  на конкурсной основе. С этими поставщиками заключены соответствующие контракты. Привоз продуктов по графику. Каждый поступающий продукт имеет удостоверение качества и безопасности. Приготовление пищи </w:t>
      </w:r>
    </w:p>
    <w:p w:rsid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проводится по технологическим картам, которые приложены к 20- дневному меню. Еда готовится в соответствии с санитарно-гигиеническими требованиями и нормами.  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 Ежедневно на пищеблоке проводится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заведующая и медицинская сестра. Особое внимание уделяется ведению бракеражей: сырой (скоропортящейся) продукции с целью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сроками реализации продукта, варёной (готовой) продукции с целью контроля за качеством приготовления пищи. Один раз в 10 дней проверяется выполняемость норм питания и средняя калорийность дня. Ежедневно шеф-поваром оставляются пробы всех приготовленных блюд для проверки качества. Пробы хранятся в холодильнике в течение 48 часов, согласно Сан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качеств, овладение физическими упражнениями, воспитание жизнерадостной, волевой, творческой личности. В ДОУ имеется физкультурный зал со спортивным оборудованием, физкультурная площадка. </w:t>
      </w:r>
      <w:r w:rsidRPr="00B06616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создают все условия для различных видов двигательной активности детей в течение дня. Предметно-развивающая среда в группах была пополнена атрибутами для обеспечения двигательной активности детей.  Физическое воспитание в ДОУ осуществлялось как на специальных физкультурных занятиях, так и в игровой деятельности, и повседневной жизни детей. Физкультурные занятия в течение года проводились как в зале, так и на открытом воздухе. Занятия проходили динамично с высокой физической нагрузкой. Систематически проводились: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- утренняя гимнастика, как средство тренировки и закаливания организма;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закаливание (воздушные и водные процедуры);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- музыкально-ритмические занятия;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- подвижные игры на прогулках;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- пальчиковая гимнастика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- занятия на воздухе;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- прогулки.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   Задачи физического воспитания решались в тесном взаимодействии и сотрудничестве педагогического и медицинского персонала детского сада.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 xml:space="preserve">Речевое развитие.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Сотрудники ДОУ создают все условия для речевого развития детей. Во всех возрастных группах имеются уголки по развитию речи, где имеется иллюстрационный материал, дидактические игры, картотеки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, загадок, скороговорок. Все материалы хранятся в доступном месте для детей. В группах имеются книжные уголки, где представлены сказки, рассказы, детские журналы и т.д. 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С целью реализации задач по развитию речи педагоги проводили занятия по сценическому мастерству, цель которых – вовлекать детей в театрализованную деятельность, в процессе которой активизируется речь, развивается интонационная выразительность речи, обогащается словарный запас.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В средних и старших группах побуждали к пересказу фрагментов сказок, воспроизводя действия </w:t>
      </w:r>
      <w:r w:rsidRPr="00B06616">
        <w:rPr>
          <w:rFonts w:ascii="Times New Roman" w:hAnsi="Times New Roman" w:cs="Times New Roman"/>
          <w:sz w:val="28"/>
          <w:szCs w:val="28"/>
        </w:rPr>
        <w:lastRenderedPageBreak/>
        <w:t>путем использования условных заместителей, что способствовало активному слушанию, пониманию текстов. Работа велась воспитателями совместно с музыкальным руководителем. Были организованы показы кукольных спектаклей, режиссерские игры, игр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драматизации, спектакли по мотивам разных сказок. В области развития воображения воспитатели формировали предпосылки собственного творчества. Наиболее успешно проводили эту работу воспитатели старших и подготовительных групп. Дети в этих группах общительны, коммуникабельны, эмоциональны. В группах много игрового материала, театров, атрибутов для организации театрализованных игр. Воспитатели старших групп приобрели персонажей сказок к режиссерским играм, совместно с родителями изготовили много атрибутов, костюмов для игр – драматизаций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>В занятия включены упражнения на развитие артикуляционного аппарата, интонационной выразительности речи, дыхания, пальчиковая гимнастика, упражнения на развитие диалоговой речи. В свободное от занятий время педагоги индивидуально занимались с детьми, развивая ту сторону речевого развития, которая вызывала у ребенка затруднения. Педагоги ДОУ в работе с детьми использовали следующие методы: наглядный, словесный, практический.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Воспитателям проводить индивидуальную работу в летний период с вновь прибывшими детьми. Необходимо продолжить работу по развитию интонационной выразительности речи, обогащению словаря, уделить особое внимание формированию правильного звукопроизношения и грамматического строя речи.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 xml:space="preserve">Анализ коррекционной работы.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16">
        <w:rPr>
          <w:rFonts w:ascii="Times New Roman" w:hAnsi="Times New Roman" w:cs="Times New Roman"/>
          <w:bCs/>
          <w:sz w:val="28"/>
          <w:szCs w:val="28"/>
        </w:rPr>
        <w:t xml:space="preserve">   Важной часть образовательного процесса в ДОУ является коррекционная работа по развитию речи детей, которая  проводилась в течени</w:t>
      </w:r>
      <w:proofErr w:type="gramStart"/>
      <w:r w:rsidRPr="00B0661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06616">
        <w:rPr>
          <w:rFonts w:ascii="Times New Roman" w:hAnsi="Times New Roman" w:cs="Times New Roman"/>
          <w:bCs/>
          <w:sz w:val="28"/>
          <w:szCs w:val="28"/>
        </w:rPr>
        <w:t xml:space="preserve"> года учителями-логопедами Ермиловой И.В. и Мухиной А.С.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В ДОУ созданы условия для оказания помощи детям с нарушениями речи. В ДОУ работает 2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. Вся работа учителей - логопедов направлена на коррекцию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звуковопроизношения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и развитие речемыслительной деятельности детей. Данная работа проводится в тесном контакте с педагогами ДОУ и, конечно, с родителями. Постоянно организуются индивидуальные беседы, консультации. </w:t>
      </w:r>
      <w:proofErr w:type="spellStart"/>
      <w:r w:rsidRPr="00B06616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Pr="00B06616">
        <w:rPr>
          <w:rFonts w:ascii="Times New Roman" w:hAnsi="Times New Roman" w:cs="Times New Roman"/>
          <w:sz w:val="28"/>
          <w:szCs w:val="28"/>
        </w:rPr>
        <w:t xml:space="preserve">  посещало 52  ребенка</w:t>
      </w: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1784" w:rsidRPr="00966658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911784" w:rsidRPr="00966658" w:rsidRDefault="00911784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</w:t>
      </w:r>
      <w:r w:rsidRPr="00B0661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="009666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Для развития элементарных математических представлений в ДОУ созданы все условия. Во всех возрастных группах была организована развивающая среда: имеются развивающие стенки, дидактические игры, настольные игры, математические тетради, пособия для развития логического мышления, демонстрационный и раздаточный материал. На занятиях по математике использовались такие методы работы с детьми, которые развивали самостоятельность, логическое мышление, внимание, творческую активность воспитанников: метод сравнения и анализа; метод проблемных задач и ситуаций; метод альтернативных действий. Организуя работу с детьми, педагоги знакомили детей со способами установления количественных и пространственных отношений между предметами реального мира, учили их считать, прибавлять, вычитать в пределах 10, обследовать форму предметов, ориентироваться в пространстве и во времени. На этой основе педагоги формировали у детей представления о натуральном числе, обоснованных величинах, о простейших геометрических формах, о длительности некоторых временных отрезков. Уровень организации процесса обучения позволяет детям прочно усваивать знания, развивает самостоятельность, гибкость мышления, сообразительность. Исходя из этого, развитие элементарных математических представлений дошкольников осущес</w:t>
      </w:r>
      <w:r w:rsidR="00911784">
        <w:rPr>
          <w:rFonts w:ascii="Times New Roman" w:hAnsi="Times New Roman" w:cs="Times New Roman"/>
          <w:sz w:val="28"/>
          <w:szCs w:val="28"/>
        </w:rPr>
        <w:t>твлялось планомерно и системно.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Конструктивная деятельность.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911784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Основными задачами обучения в течение года были: развитие у детей элементов конструкторской деятельности и творчества. Для развития конструктивной деятельности в детском саду созданы все условия. В группах имеются конструкторы разных видов, строительный материал, бумага, бросовые и природные материалы, которые находятся в доступном и удобном для детей месте. Педагоги знакомили детей в соответствии с их возрастными возможностями со свойствами деталей и способами соединения в разных конструкциях, формировали практические навыки конструирования из бумаги и природного материала. 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</w:t>
      </w:r>
      <w:r w:rsidR="00911784">
        <w:rPr>
          <w:rFonts w:ascii="Times New Roman" w:hAnsi="Times New Roman" w:cs="Times New Roman"/>
          <w:sz w:val="28"/>
          <w:szCs w:val="28"/>
        </w:rPr>
        <w:t xml:space="preserve">аместители в </w:t>
      </w:r>
      <w:proofErr w:type="spellStart"/>
      <w:r w:rsidR="00911784">
        <w:rPr>
          <w:rFonts w:ascii="Times New Roman" w:hAnsi="Times New Roman" w:cs="Times New Roman"/>
          <w:sz w:val="28"/>
          <w:szCs w:val="28"/>
        </w:rPr>
        <w:t>режиссѐрских</w:t>
      </w:r>
      <w:proofErr w:type="spellEnd"/>
      <w:r w:rsidR="00911784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911784" w:rsidRPr="00911784">
        <w:rPr>
          <w:rFonts w:ascii="Times New Roman" w:hAnsi="Times New Roman" w:cs="Times New Roman"/>
          <w:sz w:val="28"/>
          <w:szCs w:val="28"/>
        </w:rPr>
        <w:t>/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 – эстетическое развитие.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В ДОУ велась систематическая работа по приоритетному художественно-эстетическому направлению средствами музыкального, изобразительного и театрального искусства. Работа велась планомерно, дифференцированно. В детском саду созданы все условия для развития у детей музыкальных способностей. В ДОУ имеется музыкальный зал, музыкальный центр, набор музыкально-дидактических игр, во всех группах ДОУ оформлены музыкальные уголки, оснащенные музыкальными инструментами, дидактическими играми, имеются проигрыватели, магнитофоны, подборка грамзаписей и кассет с классической музыкой и детскими песенками. Музыкальный руководитель развивала у детей музыкальный слух, певческие способности, музыкально-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>, знакомила с произведениями классической музыки, учитывая при этом возрастные особенности детей. Реализация годовых задач осуществлялась на музыкальных занятиях, праздниках и развлечениях: «Осенний бал», «Новый год», «По следам новогодней елки», «Прянички для мамочки»,  «Эх, дороги…» и «Выпу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>олу» По результатам диагностики наблюдается положительная динамика овладения детьми разделов программы. Работа по художественно-эстетическому развитию детей осуществлялась средствами изобразительного искусства. Педагоги продолжали знакомить детей с произведениями искусства различных видов и жанров, народно – декоративного, прикладного творчества, обращали внимание на средства выразительности, присущие разным видам искусств. Для организации самостоятельной изобразительной деятельности во всех групповых комнатах созданы изобразительные зоны - уголки, где выставляются работы детей, оформлены уголки и стены творчества, оснащенные различными материалами. В течение года организовывались выставки детских и совместных работ детей и родителей: «Волшебный сундучок осени», «Новогодняя красавица», «Птичья столовая», «Зимние узоры», «Транспорт в городе», «Волшебный космос», «Они сражались за Родину», «Азбука дорожного движения». Проводилась работа с детьми по обучению нетрадиционным методам рисования. В прошедшем учебном году велась работа по художественн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эстетическому воспитанию средствами театральной деятельности. Для проведения театральных занятий в ДОУ имеется разнообразные виды театра: кукольный, пальчиковый, настольный, теневой, куклы - Бибабо, театр ложек, а так же ширмы. Для организации самостоятельной театральной деятельности в групповых комнатах созданы театральные зоны. В ДОУ имеется театральная студия и много различных костюмов. </w:t>
      </w:r>
    </w:p>
    <w:p w:rsid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784" w:rsidRPr="00911784" w:rsidRDefault="00911784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занятий по театрализованной деятельности включает в себя: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просмотр кукольных спектаклей и беседы по ним;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</w:t>
      </w: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игры-драматизации;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упражнения для социально-эмоционального развития детей;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коррекционно-развивающие игры;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упражнения по дикции (артикуляционная гимнастика);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упражнения на развитие детской пластики;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упражнения на развитие выразительной мимики, элементы искусства пантомимы;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театральные этюды;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</w:t>
      </w:r>
      <w:r w:rsidRPr="00B06616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616">
        <w:rPr>
          <w:rFonts w:ascii="Times New Roman" w:hAnsi="Times New Roman" w:cs="Times New Roman"/>
          <w:sz w:val="28"/>
          <w:szCs w:val="28"/>
        </w:rPr>
        <w:t xml:space="preserve"> подготовка (репетиции) и разыгрывание разнообразных сказок и инсценировок и т.д.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В течение года работала театральная студия под руководством музыкального руководителя Спиридоновой Л.А.., которую посещали дети старшей и подготовительной групп. Дети, посещающие театральную студию, стали более раскрепощенными, у них повысился уровень развития речи: речь стала более эмоциональной, выразительной, грамматически правильной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года были разучены и показаны детям и родителям ДОУ сказки «Кошкин дом» и « Как лисенка проучили»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>В следующем году продолжить работу по художественно-эстетическому воспитанию детей средствами театральной деятельности. Воспитателям необходимо вести в системе работу с одаренными детьми, организовывать работу со способными детьми в совместной деятельности, используя предметн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пространственную среду.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11784" w:rsidRP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Уровень развития художественно-творческих способностей у детей в 2016-2017 учебном году  повысился. Но необходимо продолжить систематическую работу по художественно-эстетическому развитию детей, используя инновационные и развивающие технологии в изобразительной деятельности. Искать наиболее эффективные формы взаимодействия с родителями в данном направлении.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Ознакомление с миром природы.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lastRenderedPageBreak/>
        <w:t xml:space="preserve"> В ДОУ велась целенаправленная работа по экологическому воспитанию дошкольников.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В каждой возрастной группе была создана развивающая среда: дидактические игры, календари наблюдений за погодой, экспериментальные уголки, наборы для экспериментального уголка (микроскопы, колбы, пробирки, емкости) и т.д.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Формы организации детей: образовательная деятельность, целевые прогулки, экспериментирование, наблюдения. Реализация программных задач осуществлялась в совместной деятельности детей с воспитателем и самостоятельной. По итогам выполнения программы у детей сформированы обобщенные представления о природе: - дети владеют первоначальными обобщенными представлениями о живом, самостоятельно выделяют ряд существенных признаков живого у отдельных объектов и групп; - дети проявляют элементарную любознательность: задают разнообразные поисковые вопросы и умеют отвечать на них; самостоятельно устанавливают причинно-следственные связи, делают элементарные умозаключения; - достаточно уверенно ориентируются в правилах поведения в природе, стараются их придерживаться; - мотивом бережного отношения к объектам живой природы выступает понимание ценности жизни, стремление к совершению добрых поступков.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Понимая, что любая работа, а тем более изучение природы города и района невозможно без активного взаимодействия с родителями, поэтому работа в ДОУ проводилась по двум направлениям: повышение компетентности родителей (консультации, памятки для родителей, ширмы, индивидуальные беседы  и совместные проекты, экскурсии, праздники,  Успешно прошла акция «Птичья столовая», в ходе которой проявили творчество и дети и родители.</w:t>
      </w:r>
      <w:proofErr w:type="gramEnd"/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58" w:rsidRPr="00B06616" w:rsidRDefault="00966658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 и деятельности ребёнка в здании и на прилегающей к ДОУ территории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6">
        <w:rPr>
          <w:rFonts w:ascii="Times New Roman" w:hAnsi="Times New Roman" w:cs="Times New Roman"/>
          <w:sz w:val="28"/>
          <w:szCs w:val="28"/>
        </w:rPr>
        <w:t xml:space="preserve">      Обеспечение безопасности жизни и деятельности ребёнка в здании и на прилегающей к ДОУ территории. Для обеспечения безопасности детей </w:t>
      </w:r>
      <w:r w:rsidRPr="00B06616">
        <w:rPr>
          <w:rFonts w:ascii="Times New Roman" w:hAnsi="Times New Roman" w:cs="Times New Roman"/>
          <w:sz w:val="28"/>
          <w:szCs w:val="28"/>
        </w:rPr>
        <w:lastRenderedPageBreak/>
        <w:t>здание учреждения оборудовано пожарной сигнализацией и тревожной кнопкой, что позволяет своевременно и оперативно вызвать наряд охраны в случае чрезвычайной ситуации (ЧС). Вход в дошкольное учреждение оборудован домофоном, имеется  домофон на калитке детского сада Обеспечение условий безопасности в учреждении выполняется локальными нормативн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правовыми документами: приказами, инструкциями, положениями.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Во всех помещениях имеются планы эвакуации, назначены ответственные лица за безопасность. Территория по всему периметру ограждена металлическим забором. В учреждении ведется наружное и внутреннее видеонаблюдение. Для обеспечения безопасности образовательного процесса проходит обучение коллектива действиям в чрезвычайных ситуациях, учебные тренировки по эвакуации раз в месяц. Ежегодно обследуется игровое и спортивное оборудование. </w:t>
      </w:r>
      <w:proofErr w:type="gramStart"/>
      <w:r w:rsidRPr="00B06616">
        <w:rPr>
          <w:rFonts w:ascii="Times New Roman" w:hAnsi="Times New Roman" w:cs="Times New Roman"/>
          <w:sz w:val="28"/>
          <w:szCs w:val="28"/>
        </w:rPr>
        <w:t>В помещениях ДОУ создана безопасная среда: закреплённые шкафы, стеллажи; отсутствие ядовитых и колючих растений; безопасное расположение растений в группе; оборудование помещений с соблюдением мер противопожарной безопасности;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</w:t>
      </w:r>
      <w:proofErr w:type="gramEnd"/>
      <w:r w:rsidRPr="00B06616">
        <w:rPr>
          <w:rFonts w:ascii="Times New Roman" w:hAnsi="Times New Roman" w:cs="Times New Roman"/>
          <w:sz w:val="28"/>
          <w:szCs w:val="28"/>
        </w:rPr>
        <w:t xml:space="preserve"> моющие средства находятся так же в недоступном для детей месте); мебель, подобранная по росту детей, промаркирована; промаркировано постельное бельё и полотенца, осуществляется правильное освещение. 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6">
        <w:rPr>
          <w:rFonts w:ascii="Times New Roman" w:hAnsi="Times New Roman" w:cs="Times New Roman"/>
          <w:b/>
          <w:sz w:val="28"/>
          <w:szCs w:val="28"/>
        </w:rPr>
        <w:t>Вывод</w:t>
      </w:r>
      <w:r w:rsidRPr="00B06616">
        <w:rPr>
          <w:rFonts w:ascii="Times New Roman" w:hAnsi="Times New Roman" w:cs="Times New Roman"/>
          <w:sz w:val="28"/>
          <w:szCs w:val="28"/>
        </w:rPr>
        <w:t>: в ДОУ созданы  условия, обеспечивающие безопасную жизнедеятельность, как детей, так и всех сотрудников учреждения</w:t>
      </w: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B06616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58" w:rsidRPr="00966658" w:rsidRDefault="00966658" w:rsidP="00966658">
      <w:pPr>
        <w:tabs>
          <w:tab w:val="left" w:pos="303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ДОУ в 2017 – 2018 учебном году</w:t>
      </w:r>
    </w:p>
    <w:p w:rsidR="00966658" w:rsidRPr="00966658" w:rsidRDefault="00966658" w:rsidP="009666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 – правовой базы ДОУ в соответствии с действующим законодательством, структурирование, систематизация, совершенствование локальных нормативных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дел.</w:t>
      </w: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материально – технической базы ДОУ, РППС.</w:t>
      </w:r>
    </w:p>
    <w:p w:rsidR="00966658" w:rsidRDefault="00966658" w:rsidP="00966658">
      <w:pPr>
        <w:pStyle w:val="a7"/>
        <w:rPr>
          <w:sz w:val="28"/>
          <w:szCs w:val="28"/>
        </w:rPr>
      </w:pP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профессиональной компетентности педагогов (аттестация, обучение, курсовая подготовка, внутрифирменное обучение). Самореализация в профессиональной деятельности (конкурс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профессионального мастерства).</w:t>
      </w: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образовательной программы детского сада, адаптированной образовательной программы для детей с ОВЗ (дети с ранней неврологической патологией), оздоровительной программы.</w:t>
      </w:r>
    </w:p>
    <w:p w:rsidR="00966658" w:rsidRDefault="00966658" w:rsidP="00966658">
      <w:pPr>
        <w:pStyle w:val="a7"/>
        <w:rPr>
          <w:sz w:val="28"/>
          <w:szCs w:val="28"/>
        </w:rPr>
      </w:pP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индивидуальных программ сопровождения детей (Портфолио ребенка).  Совершенствование ИОМ по сопровождению детей с ОВЗ.</w:t>
      </w: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работы ДОУ в соответствии с требованиями ФГОС </w:t>
      </w:r>
      <w:proofErr w:type="gramStart"/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658" w:rsidRDefault="00966658" w:rsidP="00966658">
      <w:pPr>
        <w:pStyle w:val="a7"/>
        <w:rPr>
          <w:sz w:val="28"/>
          <w:szCs w:val="28"/>
        </w:rPr>
      </w:pP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консультативной и практической помощи родителям, чьи дети не посещают дошкольное образовательное учреждение (деятельность консультационного пункта).</w:t>
      </w: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numPr>
          <w:ilvl w:val="1"/>
          <w:numId w:val="2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инновационной деятельности в статусе муниципального ресурсного центра по вопросам управления качеством дошкольного образования в соответствии с требованиями ФГОС </w:t>
      </w:r>
      <w:proofErr w:type="gramStart"/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658" w:rsidRDefault="00966658" w:rsidP="00966658">
      <w:pPr>
        <w:pStyle w:val="a7"/>
        <w:rPr>
          <w:sz w:val="28"/>
          <w:szCs w:val="28"/>
        </w:rPr>
      </w:pP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58" w:rsidRPr="00966658" w:rsidRDefault="00966658" w:rsidP="009666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16" w:rsidRP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Перспективы педагогической деятельности </w:t>
      </w:r>
      <w:r w:rsidRPr="009666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  <w:t>в 2017-2018 учебном году</w:t>
      </w:r>
    </w:p>
    <w:p w:rsidR="00966658" w:rsidRP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педагогических технологий и форм организации ООД С учётом требований ФГОС (проектный метод, игровые технологии, ИКТ).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педагогической деятельности по реализации образовательной    деятельности познавательное развитие (</w:t>
      </w:r>
      <w:proofErr w:type="gramStart"/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тематический</w:t>
      </w:r>
      <w:proofErr w:type="gramEnd"/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модуль-познавательно-исследовательская деятельность, проектная, опыты и эксперименты)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и развитие РППС ДОУ в контексте реализации ФГОС </w:t>
      </w:r>
      <w:proofErr w:type="gramStart"/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Совершенствование педагогической документации.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профессиональной компетентности (организация мастер-классов педагогов в ДОУ), конкурсы различной направленности, в том числе муниципальный конкурс «Золотой фонд» - Ларионова О.С., воспитатель, издательская деятельность педагогов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 ППО.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работы методического совета, временных творческих групп </w:t>
      </w:r>
      <w:proofErr w:type="gramStart"/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66658" w:rsidRPr="00966658" w:rsidRDefault="00966658" w:rsidP="009666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индивидуальному сопровождению воспитанников;</w:t>
      </w:r>
    </w:p>
    <w:p w:rsidR="00966658" w:rsidRPr="00966658" w:rsidRDefault="00966658" w:rsidP="009666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дизайну интерьера, развитию РППС;</w:t>
      </w:r>
    </w:p>
    <w:p w:rsidR="00966658" w:rsidRPr="00966658" w:rsidRDefault="00966658" w:rsidP="009666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совершенствованию логопедического сопровождения;</w:t>
      </w:r>
    </w:p>
    <w:p w:rsidR="00966658" w:rsidRPr="00966658" w:rsidRDefault="00966658" w:rsidP="009666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организации культурно-досуговой деятельности.</w:t>
      </w:r>
    </w:p>
    <w:p w:rsidR="00966658" w:rsidRPr="00966658" w:rsidRDefault="00966658" w:rsidP="009666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«Школы успеха» (сопровождение молодых педагогов)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механизмов педагогической диагностики.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индивидуального сопровождения воспитанников с ОВЗ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инновационной деятельности МРЦ по вопросу управления качеством образования в ДОУ.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платных образовательных услуг.</w:t>
      </w:r>
    </w:p>
    <w:p w:rsidR="00966658" w:rsidRPr="00966658" w:rsidRDefault="00966658" w:rsidP="00966658">
      <w:pPr>
        <w:numPr>
          <w:ilvl w:val="1"/>
          <w:numId w:val="30"/>
        </w:numPr>
        <w:tabs>
          <w:tab w:val="clear" w:pos="1440"/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консультативной и практической помощи родителям, чьи дети не посещают ДОУ (работа консультационного пункта)</w:t>
      </w:r>
    </w:p>
    <w:p w:rsidR="00B06616" w:rsidRP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Перспективы работы психолого-педагогической службы</w:t>
      </w:r>
    </w:p>
    <w:p w:rsidR="00966658" w:rsidRPr="00966658" w:rsidRDefault="00966658" w:rsidP="009666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6658" w:rsidRPr="00966658" w:rsidRDefault="00966658" w:rsidP="00966658">
      <w:pPr>
        <w:numPr>
          <w:ilvl w:val="0"/>
          <w:numId w:val="3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контингента детей «группы риска» и коррекционно-развивающие занятия с этими детьми.</w:t>
      </w:r>
    </w:p>
    <w:p w:rsidR="00966658" w:rsidRPr="00966658" w:rsidRDefault="00966658" w:rsidP="00966658">
      <w:pPr>
        <w:numPr>
          <w:ilvl w:val="0"/>
          <w:numId w:val="3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диагностическое обследование детей из проблемных семей. Составление психолого-педагогических заключений.</w:t>
      </w:r>
    </w:p>
    <w:p w:rsidR="00966658" w:rsidRPr="00966658" w:rsidRDefault="00966658" w:rsidP="00966658">
      <w:pPr>
        <w:numPr>
          <w:ilvl w:val="0"/>
          <w:numId w:val="3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детьми и родителями.</w:t>
      </w:r>
    </w:p>
    <w:p w:rsidR="00966658" w:rsidRPr="00966658" w:rsidRDefault="00966658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16" w:rsidRPr="00966658" w:rsidRDefault="00B06616" w:rsidP="00B06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616" w:rsidRPr="0096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9.75pt" o:bullet="t">
        <v:imagedata r:id="rId1" o:title="clip_image001"/>
      </v:shape>
    </w:pict>
  </w:numPicBullet>
  <w:abstractNum w:abstractNumId="0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5325"/>
    <w:multiLevelType w:val="hybridMultilevel"/>
    <w:tmpl w:val="15E423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123C0"/>
    <w:multiLevelType w:val="multilevel"/>
    <w:tmpl w:val="583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A7CA0"/>
    <w:multiLevelType w:val="hybridMultilevel"/>
    <w:tmpl w:val="F7D089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2292"/>
    <w:multiLevelType w:val="hybridMultilevel"/>
    <w:tmpl w:val="300C98A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2869"/>
    <w:multiLevelType w:val="multilevel"/>
    <w:tmpl w:val="04CC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A2996"/>
    <w:multiLevelType w:val="hybridMultilevel"/>
    <w:tmpl w:val="96CEE176"/>
    <w:lvl w:ilvl="0" w:tplc="8E18A55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180B5F"/>
    <w:multiLevelType w:val="hybridMultilevel"/>
    <w:tmpl w:val="EC5C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231C9"/>
    <w:multiLevelType w:val="hybridMultilevel"/>
    <w:tmpl w:val="86A29CA8"/>
    <w:lvl w:ilvl="0" w:tplc="D1CE4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230A"/>
    <w:multiLevelType w:val="hybridMultilevel"/>
    <w:tmpl w:val="F252EDB6"/>
    <w:lvl w:ilvl="0" w:tplc="E73EEF44">
      <w:start w:val="1"/>
      <w:numFmt w:val="bullet"/>
      <w:lvlText w:val=""/>
      <w:lvlPicBulletId w:val="0"/>
      <w:lvlJc w:val="left"/>
      <w:pPr>
        <w:tabs>
          <w:tab w:val="num" w:pos="1161"/>
        </w:tabs>
        <w:ind w:left="1161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95CA6"/>
    <w:multiLevelType w:val="multilevel"/>
    <w:tmpl w:val="4BD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86E1445"/>
    <w:multiLevelType w:val="hybridMultilevel"/>
    <w:tmpl w:val="8724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761FB"/>
    <w:multiLevelType w:val="multilevel"/>
    <w:tmpl w:val="5EC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75C96"/>
    <w:multiLevelType w:val="hybridMultilevel"/>
    <w:tmpl w:val="70D047CC"/>
    <w:lvl w:ilvl="0" w:tplc="E73EEF44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C6765"/>
    <w:multiLevelType w:val="hybridMultilevel"/>
    <w:tmpl w:val="AE36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5331580B"/>
    <w:multiLevelType w:val="hybridMultilevel"/>
    <w:tmpl w:val="D998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B3D21"/>
    <w:multiLevelType w:val="multilevel"/>
    <w:tmpl w:val="9F2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A403E"/>
    <w:multiLevelType w:val="hybridMultilevel"/>
    <w:tmpl w:val="3FD06CA0"/>
    <w:lvl w:ilvl="0" w:tplc="031CABE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A552D"/>
    <w:multiLevelType w:val="hybridMultilevel"/>
    <w:tmpl w:val="0F2A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6173F9"/>
    <w:multiLevelType w:val="hybridMultilevel"/>
    <w:tmpl w:val="B09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61FBA"/>
    <w:multiLevelType w:val="hybridMultilevel"/>
    <w:tmpl w:val="84F8A07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07107"/>
    <w:multiLevelType w:val="hybridMultilevel"/>
    <w:tmpl w:val="1DC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55569"/>
    <w:multiLevelType w:val="multilevel"/>
    <w:tmpl w:val="AE3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4992"/>
    <w:multiLevelType w:val="multilevel"/>
    <w:tmpl w:val="62A0F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9">
    <w:nsid w:val="7CC723FA"/>
    <w:multiLevelType w:val="hybridMultilevel"/>
    <w:tmpl w:val="96A0FE7E"/>
    <w:lvl w:ilvl="0" w:tplc="E73EEF44">
      <w:start w:val="1"/>
      <w:numFmt w:val="bullet"/>
      <w:lvlText w:val=""/>
      <w:lvlPicBulletId w:val="0"/>
      <w:lvlJc w:val="left"/>
      <w:pPr>
        <w:tabs>
          <w:tab w:val="num" w:pos="1097"/>
        </w:tabs>
        <w:ind w:left="109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013E7"/>
    <w:multiLevelType w:val="hybridMultilevel"/>
    <w:tmpl w:val="8A6E22CC"/>
    <w:lvl w:ilvl="0" w:tplc="6D1C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24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2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E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A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85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68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</w:num>
  <w:num w:numId="10">
    <w:abstractNumId w:val="21"/>
  </w:num>
  <w:num w:numId="11">
    <w:abstractNumId w:val="16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4"/>
  </w:num>
  <w:num w:numId="17">
    <w:abstractNumId w:val="5"/>
  </w:num>
  <w:num w:numId="18">
    <w:abstractNumId w:val="8"/>
  </w:num>
  <w:num w:numId="19">
    <w:abstractNumId w:val="14"/>
  </w:num>
  <w:num w:numId="20">
    <w:abstractNumId w:val="22"/>
  </w:num>
  <w:num w:numId="21">
    <w:abstractNumId w:val="10"/>
  </w:num>
  <w:num w:numId="22">
    <w:abstractNumId w:val="23"/>
  </w:num>
  <w:num w:numId="23">
    <w:abstractNumId w:val="25"/>
  </w:num>
  <w:num w:numId="24">
    <w:abstractNumId w:val="6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4C"/>
    <w:rsid w:val="000103C1"/>
    <w:rsid w:val="00245BF9"/>
    <w:rsid w:val="00384D9A"/>
    <w:rsid w:val="00406E4C"/>
    <w:rsid w:val="0044082E"/>
    <w:rsid w:val="00445853"/>
    <w:rsid w:val="004A0099"/>
    <w:rsid w:val="004F5182"/>
    <w:rsid w:val="00911784"/>
    <w:rsid w:val="00950847"/>
    <w:rsid w:val="00966658"/>
    <w:rsid w:val="00A373AC"/>
    <w:rsid w:val="00B06616"/>
    <w:rsid w:val="00CA398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4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00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6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6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06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B06616"/>
  </w:style>
  <w:style w:type="character" w:customStyle="1" w:styleId="c1">
    <w:name w:val="c1"/>
    <w:basedOn w:val="a0"/>
    <w:rsid w:val="00B0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4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00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6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6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06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B06616"/>
  </w:style>
  <w:style w:type="character" w:customStyle="1" w:styleId="c1">
    <w:name w:val="c1"/>
    <w:basedOn w:val="a0"/>
    <w:rsid w:val="00B0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8.xml"/><Relationship Id="rId7" Type="http://schemas.openxmlformats.org/officeDocument/2006/relationships/hyperlink" Target="mailto:mbdou60-xotkovo@yandex.ru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0.xml"/><Relationship Id="rId10" Type="http://schemas.openxmlformats.org/officeDocument/2006/relationships/chart" Target="charts/chart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Relationship Id="rId22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Списочный состав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236</c:v>
                </c:pt>
                <c:pt idx="1">
                  <c:v>242</c:v>
                </c:pt>
                <c:pt idx="2">
                  <c:v>242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708672"/>
        <c:axId val="331837440"/>
      </c:lineChart>
      <c:catAx>
        <c:axId val="3317086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31837440"/>
        <c:crosses val="autoZero"/>
        <c:auto val="1"/>
        <c:lblAlgn val="ctr"/>
        <c:lblOffset val="100"/>
        <c:noMultiLvlLbl val="0"/>
      </c:catAx>
      <c:valAx>
        <c:axId val="33183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7086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Посещение   одним ребенком  дней</a:t>
            </a:r>
          </a:p>
        </c:rich>
      </c:tx>
      <c:layout>
        <c:manualLayout>
          <c:xMode val="edge"/>
          <c:yMode val="edge"/>
          <c:x val="0.12948148148148148"/>
          <c:y val="4.7377326565143825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одним ребенком  дней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</c:v>
                </c:pt>
                <c:pt idx="1">
                  <c:v>154</c:v>
                </c:pt>
                <c:pt idx="2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117</c:v>
                </c:pt>
                <c:pt idx="2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</c:v>
                </c:pt>
                <c:pt idx="1">
                  <c:v>125</c:v>
                </c:pt>
                <c:pt idx="2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31941760"/>
        <c:axId val="331943296"/>
        <c:axId val="331750912"/>
      </c:bar3DChart>
      <c:catAx>
        <c:axId val="3319417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31943296"/>
        <c:crosses val="autoZero"/>
        <c:auto val="1"/>
        <c:lblAlgn val="ctr"/>
        <c:lblOffset val="100"/>
        <c:noMultiLvlLbl val="0"/>
      </c:catAx>
      <c:valAx>
        <c:axId val="33194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941760"/>
        <c:crosses val="autoZero"/>
        <c:crossBetween val="between"/>
      </c:valAx>
      <c:serAx>
        <c:axId val="33175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331943296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полные </c:v>
                </c:pt>
                <c:pt idx="1">
                  <c:v>неполные </c:v>
                </c:pt>
                <c:pt idx="2">
                  <c:v>Многодетные</c:v>
                </c:pt>
                <c:pt idx="3">
                  <c:v>матери-одиночки</c:v>
                </c:pt>
                <c:pt idx="4">
                  <c:v>дети-инвалиды</c:v>
                </c:pt>
                <c:pt idx="5">
                  <c:v>иностранцы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</c:v>
                </c:pt>
                <c:pt idx="1">
                  <c:v>21</c:v>
                </c:pt>
                <c:pt idx="2">
                  <c:v>10</c:v>
                </c:pt>
                <c:pt idx="3">
                  <c:v>12</c:v>
                </c:pt>
                <c:pt idx="4">
                  <c:v>0.5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014720"/>
        <c:axId val="332016256"/>
        <c:axId val="0"/>
      </c:bar3DChart>
      <c:catAx>
        <c:axId val="33201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32016256"/>
        <c:crosses val="autoZero"/>
        <c:auto val="1"/>
        <c:lblAlgn val="ctr"/>
        <c:lblOffset val="100"/>
        <c:noMultiLvlLbl val="0"/>
      </c:catAx>
      <c:valAx>
        <c:axId val="33201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0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10-15 лет</c:v>
                </c:pt>
                <c:pt idx="2">
                  <c:v>15-20-лет</c:v>
                </c:pt>
                <c:pt idx="3">
                  <c:v>&gt;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27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25 лет</c:v>
                </c:pt>
                <c:pt idx="1">
                  <c:v>25-35 лет</c:v>
                </c:pt>
                <c:pt idx="2">
                  <c:v>35-45 лет</c:v>
                </c:pt>
                <c:pt idx="3">
                  <c:v>45-55 лет</c:v>
                </c:pt>
                <c:pt idx="4">
                  <c:v>&lt; 55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23</c:v>
                </c:pt>
                <c:pt idx="2">
                  <c:v>23</c:v>
                </c:pt>
                <c:pt idx="3">
                  <c:v>27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кв.категория</c:v>
                </c:pt>
                <c:pt idx="1">
                  <c:v>I кв.категория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47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2289536"/>
        <c:axId val="332291072"/>
        <c:axId val="332297536"/>
      </c:bar3DChart>
      <c:catAx>
        <c:axId val="33228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2291072"/>
        <c:crosses val="autoZero"/>
        <c:auto val="1"/>
        <c:lblAlgn val="ctr"/>
        <c:lblOffset val="100"/>
        <c:noMultiLvlLbl val="0"/>
      </c:catAx>
      <c:valAx>
        <c:axId val="33229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289536"/>
        <c:crosses val="autoZero"/>
        <c:crossBetween val="between"/>
      </c:valAx>
      <c:serAx>
        <c:axId val="33229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3322910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Пропушено дней на одного ребенка</a:t>
            </a:r>
          </a:p>
        </c:rich>
      </c:tx>
      <c:layout>
        <c:manualLayout>
          <c:xMode val="edge"/>
          <c:yMode val="edge"/>
          <c:x val="0.16116509826515588"/>
          <c:y val="4.7377326565143825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пропушено дней на олного ребенка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43</Pages>
  <Words>9574</Words>
  <Characters>54573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2017-10-31T14:45:00Z</dcterms:created>
  <dcterms:modified xsi:type="dcterms:W3CDTF">2017-11-12T09:08:00Z</dcterms:modified>
</cp:coreProperties>
</file>