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06" w:rsidRDefault="002F4D06" w:rsidP="002F4D06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FF0000"/>
          <w:sz w:val="48"/>
          <w:szCs w:val="48"/>
          <w:u w:val="single"/>
          <w:lang w:eastAsia="ru-RU"/>
        </w:rPr>
      </w:pPr>
      <w:bookmarkStart w:id="0" w:name="bookmark0"/>
    </w:p>
    <w:p w:rsidR="002F4D06" w:rsidRPr="00D64929" w:rsidRDefault="002F4D06" w:rsidP="00D64929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415E22"/>
          <w:sz w:val="33"/>
          <w:szCs w:val="33"/>
          <w:lang w:eastAsia="ru-RU"/>
        </w:rPr>
      </w:pPr>
      <w:r w:rsidRPr="002F4D06">
        <w:rPr>
          <w:rFonts w:ascii="Arial" w:eastAsia="Times New Roman" w:hAnsi="Arial" w:cs="Arial"/>
          <w:b/>
          <w:bCs/>
          <w:color w:val="415E22"/>
          <w:sz w:val="33"/>
          <w:szCs w:val="33"/>
          <w:lang w:eastAsia="ru-RU"/>
        </w:rPr>
        <w:t xml:space="preserve">Первый раз в детский сад </w:t>
      </w:r>
    </w:p>
    <w:p w:rsidR="002F4D06" w:rsidRPr="002F4D06" w:rsidRDefault="002F4D06" w:rsidP="002F4D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A453B"/>
          <w:sz w:val="24"/>
          <w:szCs w:val="24"/>
          <w:lang w:eastAsia="ru-RU"/>
        </w:rPr>
      </w:pPr>
      <w:r w:rsidRPr="002F4D06">
        <w:rPr>
          <w:rFonts w:ascii="Monotype Corsiva" w:eastAsia="Times New Roman" w:hAnsi="Monotype Corsiva" w:cs="Times New Roman"/>
          <w:color w:val="FF0000"/>
          <w:sz w:val="48"/>
          <w:szCs w:val="48"/>
          <w:u w:val="single"/>
          <w:lang w:eastAsia="ru-RU"/>
        </w:rPr>
        <w:t>Первый день - он трудный самый</w:t>
      </w:r>
      <w:bookmarkEnd w:id="0"/>
      <w:r w:rsidRPr="002F4D06">
        <w:rPr>
          <w:rFonts w:ascii="Monotype Corsiva" w:eastAsia="Times New Roman" w:hAnsi="Monotype Corsiva" w:cs="Times New Roman"/>
          <w:color w:val="FF0000"/>
          <w:sz w:val="48"/>
          <w:szCs w:val="48"/>
          <w:lang w:eastAsia="ru-RU"/>
        </w:rPr>
        <w:t>…</w:t>
      </w:r>
    </w:p>
    <w:p w:rsidR="002F4D06" w:rsidRPr="002F4D06" w:rsidRDefault="002F4D06" w:rsidP="002F4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53B"/>
          <w:sz w:val="24"/>
          <w:szCs w:val="24"/>
          <w:lang w:eastAsia="ru-RU"/>
        </w:rPr>
      </w:pP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t>Первые дни пребывания ребенка в детском саду - самые важные. Не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знакомый коллектив, отсутствие мамы, смена привычного уклада жиз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ни... Все это сказывается на эмоциональном состоянии малыша. Как следствие, снижается аппетит, а у детей ранимых, с неустойчивой нерв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ной системой он может и вовсе отсутствовать. Мало того, ребенок может отказываться от еды не только в детском саду, но и дома.</w:t>
      </w:r>
    </w:p>
    <w:p w:rsidR="002F4D06" w:rsidRPr="002F4D06" w:rsidRDefault="002F4D06" w:rsidP="002F4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53B"/>
          <w:sz w:val="24"/>
          <w:szCs w:val="24"/>
          <w:lang w:eastAsia="ru-RU"/>
        </w:rPr>
      </w:pP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t>Поэтому питанию малыша в первые дни посещения им детского сада следует уделять больше внимания. Специалисты советуют в этот период дома готовить для крохи более питательные, обогащенные витаминами и минеральными веществами блюда. Вместо привычных макарон и каш, следует чаще готовить салаты и овощные блюда. Обязательно в рацион малыша следует включить фрукты, соки (лучше свежевыжатые), кисло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молочные напитки. Чтобы восполнить потребность организма в витами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нах и минеральных веществах, рекомендуется давать ему витаминные препараты.</w:t>
      </w:r>
    </w:p>
    <w:p w:rsidR="002F4D06" w:rsidRPr="002F4D06" w:rsidRDefault="002F4D06" w:rsidP="002F4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53B"/>
          <w:sz w:val="24"/>
          <w:szCs w:val="24"/>
          <w:lang w:eastAsia="ru-RU"/>
        </w:rPr>
      </w:pP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t>Откажитесь на время от поощрений за хорошо проведенный в дет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ском саду день: типа чипсов, шоколада и прочих сладостей. Они не обла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дают высокой питательной ценностью и, кроме того, перебивают аппетит ребенка так, что он может отказаться от полноценного ужина дома. А вот завтраком в первые дни кроху лучше кормить дома, предупреждая воспи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тателя о том, что он уже поел. Всегда интересуйтесь тем, как ребенок ку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шал в течение дня. Обращайте внимание на меню в детском саду. Продук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ты, бывшие в дневном рационе ребенка, а за ужином лучше не повторять.</w:t>
      </w:r>
    </w:p>
    <w:p w:rsidR="002F4D06" w:rsidRPr="002F4D06" w:rsidRDefault="002F4D06" w:rsidP="002F4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53B"/>
          <w:sz w:val="24"/>
          <w:szCs w:val="24"/>
          <w:lang w:eastAsia="ru-RU"/>
        </w:rPr>
      </w:pP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t>При поступлении ребенка в группу, предупредите воспитателя о при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вычках своего чада. Для новичков в детском саду устанавливается щадя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щий режим. Если ваш кроха, к примеру, не умеет самостоятельно есть, то накормить его - обязанность воспитателя или няни. Помните, что застав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лять малыша делать что-то по-новому нельзя. Это вызовет у него отрица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тельное отношение к детскому саду и нежелание его посещать. Новые привычки и умения закладываются постепенно. Если вы не смогли сфор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мировать их до детского сада - не спешите!</w:t>
      </w:r>
    </w:p>
    <w:p w:rsidR="002F4D06" w:rsidRPr="002F4D06" w:rsidRDefault="002F4D06" w:rsidP="002F4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53B"/>
          <w:sz w:val="24"/>
          <w:szCs w:val="24"/>
          <w:lang w:eastAsia="ru-RU"/>
        </w:rPr>
      </w:pP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t>Чем раньше вы начнете готовить кроху к детскому саду, тем легче он привыкнет к новым условиям. Чем младше ваш малыш, тем больше тре</w:t>
      </w:r>
      <w:r w:rsidRPr="002F4D06">
        <w:rPr>
          <w:rFonts w:ascii="Times New Roman" w:eastAsia="Times New Roman" w:hAnsi="Times New Roman" w:cs="Times New Roman"/>
          <w:color w:val="3A453B"/>
          <w:sz w:val="28"/>
          <w:szCs w:val="28"/>
          <w:lang w:eastAsia="ru-RU"/>
        </w:rPr>
        <w:softHyphen/>
        <w:t>буется времени для его подготовки.</w:t>
      </w:r>
    </w:p>
    <w:p w:rsidR="002F4D06" w:rsidRPr="00D64929" w:rsidRDefault="002F4D06" w:rsidP="00D649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ru-RU"/>
        </w:rPr>
      </w:pPr>
      <w:r w:rsidRPr="002F4D06">
        <w:rPr>
          <w:rFonts w:ascii="Arial" w:eastAsia="Times New Roman" w:hAnsi="Arial" w:cs="Arial"/>
          <w:color w:val="3A453B"/>
          <w:sz w:val="18"/>
          <w:szCs w:val="18"/>
          <w:lang w:eastAsia="ru-RU"/>
        </w:rPr>
        <w:t> </w:t>
      </w:r>
      <w:bookmarkStart w:id="1" w:name="_GoBack"/>
      <w:bookmarkEnd w:id="1"/>
    </w:p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Pr="002F4D06" w:rsidRDefault="00D64929" w:rsidP="002F4D06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415E22"/>
          <w:sz w:val="33"/>
          <w:szCs w:val="33"/>
          <w:lang w:eastAsia="ru-RU"/>
        </w:rPr>
      </w:pPr>
      <w:hyperlink r:id="rId5" w:history="1">
        <w:r w:rsidR="002F4D06" w:rsidRPr="002F4D06">
          <w:rPr>
            <w:rFonts w:ascii="Arial" w:eastAsia="Times New Roman" w:hAnsi="Arial" w:cs="Arial"/>
            <w:b/>
            <w:bCs/>
            <w:color w:val="4E7029"/>
            <w:sz w:val="33"/>
            <w:szCs w:val="33"/>
            <w:lang w:eastAsia="ru-RU"/>
          </w:rPr>
          <w:t>Почему он не хочет учиться?</w:t>
        </w:r>
      </w:hyperlink>
      <w:r w:rsidR="002F4D06" w:rsidRPr="002F4D06">
        <w:rPr>
          <w:rFonts w:ascii="Arial" w:eastAsia="Times New Roman" w:hAnsi="Arial" w:cs="Arial"/>
          <w:b/>
          <w:bCs/>
          <w:color w:val="415E22"/>
          <w:sz w:val="33"/>
          <w:szCs w:val="33"/>
          <w:lang w:eastAsia="ru-RU"/>
        </w:rPr>
        <w:t xml:space="preserve"> </w:t>
      </w:r>
    </w:p>
    <w:p w:rsidR="002F4D06" w:rsidRPr="002F4D06" w:rsidRDefault="002F4D06" w:rsidP="002F4D06">
      <w:pPr>
        <w:spacing w:after="0" w:line="240" w:lineRule="auto"/>
        <w:rPr>
          <w:rFonts w:ascii="Arial" w:eastAsia="Times New Roman" w:hAnsi="Arial" w:cs="Arial"/>
          <w:i/>
          <w:iCs/>
          <w:color w:val="3A453B"/>
          <w:sz w:val="18"/>
          <w:szCs w:val="18"/>
          <w:lang w:eastAsia="ru-RU"/>
        </w:rPr>
      </w:pP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t> Именно этим вопросом начинают задаваться родители</w:t>
      </w:r>
    </w:p>
    <w:p w:rsidR="002F4D06" w:rsidRPr="002F4D06" w:rsidRDefault="002F4D06" w:rsidP="002F4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A453B"/>
          <w:sz w:val="18"/>
          <w:szCs w:val="18"/>
          <w:lang w:eastAsia="ru-RU"/>
        </w:rPr>
      </w:pPr>
      <w:r w:rsidRPr="002F4D06">
        <w:rPr>
          <w:rFonts w:ascii="Arial" w:eastAsia="Times New Roman" w:hAnsi="Arial" w:cs="Arial"/>
          <w:color w:val="3A453B"/>
          <w:sz w:val="24"/>
          <w:szCs w:val="24"/>
          <w:lang w:eastAsia="ru-RU"/>
        </w:rPr>
        <w:t xml:space="preserve">первоклассников, еще </w:t>
      </w:r>
      <w:proofErr w:type="gramStart"/>
      <w:r w:rsidRPr="002F4D06">
        <w:rPr>
          <w:rFonts w:ascii="Arial" w:eastAsia="Times New Roman" w:hAnsi="Arial" w:cs="Arial"/>
          <w:color w:val="3A453B"/>
          <w:sz w:val="24"/>
          <w:szCs w:val="24"/>
          <w:lang w:eastAsia="ru-RU"/>
        </w:rPr>
        <w:t>полгода</w:t>
      </w:r>
      <w:proofErr w:type="gramEnd"/>
      <w:r w:rsidRPr="002F4D06">
        <w:rPr>
          <w:rFonts w:ascii="Arial" w:eastAsia="Times New Roman" w:hAnsi="Arial" w:cs="Arial"/>
          <w:color w:val="3A453B"/>
          <w:sz w:val="24"/>
          <w:szCs w:val="24"/>
          <w:lang w:eastAsia="ru-RU"/>
        </w:rPr>
        <w:t xml:space="preserve"> назад рвавшихся в школу.</w:t>
      </w:r>
    </w:p>
    <w:p w:rsidR="002F4D06" w:rsidRPr="002F4D06" w:rsidRDefault="002F4D06" w:rsidP="002F4D06">
      <w:pPr>
        <w:spacing w:after="0" w:line="240" w:lineRule="auto"/>
        <w:rPr>
          <w:rFonts w:ascii="Arial" w:eastAsia="Times New Roman" w:hAnsi="Arial" w:cs="Arial"/>
          <w:i/>
          <w:iCs/>
          <w:color w:val="3A453B"/>
          <w:sz w:val="18"/>
          <w:szCs w:val="18"/>
          <w:lang w:eastAsia="ru-RU"/>
        </w:rPr>
      </w:pP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t>Попытаемся разобраться в причинах столь печального явления. Одна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из них - это резкое изменение отношений ребенка с окружающим миром. До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недавнего времени в жизни вашего ребенка царила игра, которая по сути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 xml:space="preserve">своей была непосредственной и импульсивной. А учеба требует от </w:t>
      </w:r>
      <w:proofErr w:type="gramStart"/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t>малыша</w:t>
      </w:r>
      <w:proofErr w:type="gramEnd"/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lastRenderedPageBreak/>
        <w:t>так называемого произвольного поведения, т.е. умения управлять своими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действиями и поступками. Именно его часто и не хватает младшим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школьникам. Почему?</w:t>
      </w:r>
    </w:p>
    <w:p w:rsidR="002F4D06" w:rsidRPr="002F4D06" w:rsidRDefault="002F4D06" w:rsidP="002F4D06">
      <w:pPr>
        <w:spacing w:after="0" w:line="240" w:lineRule="auto"/>
        <w:rPr>
          <w:rFonts w:ascii="Arial" w:eastAsia="Times New Roman" w:hAnsi="Arial" w:cs="Arial"/>
          <w:i/>
          <w:iCs/>
          <w:color w:val="3A453B"/>
          <w:sz w:val="18"/>
          <w:szCs w:val="18"/>
          <w:lang w:eastAsia="ru-RU"/>
        </w:rPr>
      </w:pP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t>Во-первых, потому что дети этого возраста часто еще не умеют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предвидеть последствия своих поступков. Поэтому первым условием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формирования произвольного поведения является воспитание у ребенка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умения видеть последствия своих поступков. Как это сделать? Постараться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объяснить ребенку, к чему может привести тот или иной его поступок.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Однако это не все. В регулировании произвольного поведения огромную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роль играет еще и способность ставить цель и добиваться ее. Помогите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 xml:space="preserve">ребенку: не ругайте его </w:t>
      </w:r>
      <w:proofErr w:type="gramStart"/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t>за</w:t>
      </w:r>
      <w:proofErr w:type="gramEnd"/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t xml:space="preserve"> несделанное. Подбодрите его и предложите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принять новое решение, но с учетом его реальных возможностей. Важно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создать такие условия, при которых ваш ребенок действительно сможет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добиться успеха. Чтобы выполнение уроков не казалось ребенку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непосильной задачей, разбейте все домашнее задание на порции, за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выполнение каждой из них ребенок будет получать оценку.</w:t>
      </w:r>
    </w:p>
    <w:p w:rsidR="002F4D06" w:rsidRPr="002F4D06" w:rsidRDefault="002F4D06" w:rsidP="002F4D06">
      <w:pPr>
        <w:spacing w:after="0" w:line="240" w:lineRule="auto"/>
        <w:rPr>
          <w:rFonts w:ascii="Arial" w:eastAsia="Times New Roman" w:hAnsi="Arial" w:cs="Arial"/>
          <w:i/>
          <w:iCs/>
          <w:color w:val="3A453B"/>
          <w:sz w:val="18"/>
          <w:szCs w:val="18"/>
          <w:lang w:eastAsia="ru-RU"/>
        </w:rPr>
      </w:pP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t>Необходимо всячески поддерживать интерес ребенка к школе.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Оберегайте авторитет свой и школы. Не запрещайте друзьям ваших детей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собираться у вас дома (пока они хотят этого) и деликатно вмешивайтесь в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процесс формирования ценностей детского коллектива, не упускайте</w:t>
      </w:r>
      <w:r w:rsidRPr="002F4D06">
        <w:rPr>
          <w:rFonts w:ascii="Arial" w:eastAsia="Times New Roman" w:hAnsi="Arial" w:cs="Arial"/>
          <w:i/>
          <w:iCs/>
          <w:color w:val="3A453B"/>
          <w:sz w:val="24"/>
          <w:szCs w:val="24"/>
          <w:lang w:eastAsia="ru-RU"/>
        </w:rPr>
        <w:br/>
        <w:t>возможности использовать эти минуты в благих целях.</w:t>
      </w:r>
    </w:p>
    <w:p w:rsidR="002F4D06" w:rsidRPr="002F4D06" w:rsidRDefault="002F4D06" w:rsidP="002F4D06">
      <w:pPr>
        <w:spacing w:after="150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ru-RU"/>
        </w:rPr>
      </w:pPr>
      <w:r w:rsidRPr="002F4D06">
        <w:rPr>
          <w:rFonts w:ascii="Arial" w:eastAsia="Times New Roman" w:hAnsi="Arial" w:cs="Arial"/>
          <w:vanish/>
          <w:color w:val="3A453B"/>
          <w:sz w:val="18"/>
          <w:szCs w:val="18"/>
          <w:lang w:eastAsia="ru-RU"/>
        </w:rPr>
        <w:t> </w:t>
      </w:r>
    </w:p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Pr="002F4D06" w:rsidRDefault="002F4D06" w:rsidP="002F4D06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415E22"/>
          <w:sz w:val="33"/>
          <w:szCs w:val="33"/>
          <w:lang w:eastAsia="ru-RU"/>
        </w:rPr>
      </w:pPr>
      <w:r w:rsidRPr="002F4D06">
        <w:rPr>
          <w:rFonts w:ascii="Arial" w:eastAsia="Times New Roman" w:hAnsi="Arial" w:cs="Arial"/>
          <w:b/>
          <w:bCs/>
          <w:color w:val="415E22"/>
          <w:sz w:val="33"/>
          <w:szCs w:val="33"/>
          <w:lang w:eastAsia="ru-RU"/>
        </w:rPr>
        <w:t xml:space="preserve">Воспитываем вместе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4D06" w:rsidRPr="002F4D06" w:rsidTr="002F4D06">
        <w:trPr>
          <w:tblCellSpacing w:w="0" w:type="dxa"/>
          <w:jc w:val="center"/>
        </w:trPr>
        <w:tc>
          <w:tcPr>
            <w:tcW w:w="0" w:type="auto"/>
            <w:hideMark/>
          </w:tcPr>
          <w:p w:rsidR="002F4D06" w:rsidRPr="002F4D06" w:rsidRDefault="002F4D06" w:rsidP="002F4D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</w:pP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 </w:t>
            </w:r>
          </w:p>
          <w:p w:rsidR="002F4D06" w:rsidRPr="002F4D06" w:rsidRDefault="002F4D06" w:rsidP="002F4D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A453B"/>
                <w:sz w:val="18"/>
                <w:szCs w:val="18"/>
                <w:lang w:eastAsia="ru-RU"/>
              </w:rPr>
            </w:pPr>
            <w:r w:rsidRPr="002F4D06">
              <w:rPr>
                <w:rFonts w:ascii="Arial" w:eastAsia="Times New Roman" w:hAnsi="Arial" w:cs="Arial"/>
                <w:b/>
                <w:bCs/>
                <w:i/>
                <w:iCs/>
                <w:color w:val="3A453B"/>
                <w:sz w:val="27"/>
                <w:szCs w:val="27"/>
                <w:lang w:eastAsia="ru-RU"/>
              </w:rPr>
              <w:t xml:space="preserve">В этом разделе квалифицированные специалисты детского сада </w:t>
            </w:r>
          </w:p>
          <w:p w:rsidR="002F4D06" w:rsidRPr="002F4D06" w:rsidRDefault="002F4D06" w:rsidP="002F4D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A453B"/>
                <w:sz w:val="18"/>
                <w:szCs w:val="18"/>
                <w:lang w:eastAsia="ru-RU"/>
              </w:rPr>
            </w:pPr>
            <w:r w:rsidRPr="002F4D06">
              <w:rPr>
                <w:rFonts w:ascii="Arial" w:eastAsia="Times New Roman" w:hAnsi="Arial" w:cs="Arial"/>
                <w:b/>
                <w:bCs/>
                <w:i/>
                <w:iCs/>
                <w:color w:val="3A453B"/>
                <w:sz w:val="27"/>
                <w:szCs w:val="27"/>
                <w:lang w:eastAsia="ru-RU"/>
              </w:rPr>
              <w:t>помогут Вам найти ответы на интересующие Вас вопросы. </w:t>
            </w:r>
          </w:p>
          <w:p w:rsidR="002F4D06" w:rsidRPr="002F4D06" w:rsidRDefault="002F4D06" w:rsidP="002F4D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</w:pP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 </w:t>
            </w:r>
          </w:p>
        </w:tc>
      </w:tr>
    </w:tbl>
    <w:p w:rsidR="002F4D06" w:rsidRDefault="002F4D06">
      <w:r>
        <w:lastRenderedPageBreak/>
        <w:t>логопед</w:t>
      </w:r>
    </w:p>
    <w:p w:rsidR="002F4D06" w:rsidRPr="002F4D06" w:rsidRDefault="002F4D06" w:rsidP="002F4D06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415E22"/>
          <w:sz w:val="33"/>
          <w:szCs w:val="33"/>
          <w:lang w:eastAsia="ru-RU"/>
        </w:rPr>
      </w:pPr>
      <w:r w:rsidRPr="002F4D06">
        <w:rPr>
          <w:rFonts w:ascii="Arial" w:eastAsia="Times New Roman" w:hAnsi="Arial" w:cs="Arial"/>
          <w:b/>
          <w:bCs/>
          <w:color w:val="415E22"/>
          <w:sz w:val="33"/>
          <w:szCs w:val="33"/>
          <w:lang w:eastAsia="ru-RU"/>
        </w:rPr>
        <w:t xml:space="preserve">Поиграем с детьми дома! 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F4D06" w:rsidRPr="002F4D06" w:rsidTr="002F4D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D06" w:rsidRPr="002F4D06" w:rsidRDefault="002F4D06" w:rsidP="002F4D06">
            <w:pPr>
              <w:spacing w:after="0" w:line="240" w:lineRule="auto"/>
              <w:divId w:val="430706451"/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</w:pP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1. Развитие мелкой моторики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Верблюд. Сжать кулачки и соединить их на сгибе пальцев.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Вот верблюд — живое чудо.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Два горба есть у верблюда.</w:t>
            </w:r>
            <w:proofErr w:type="gramStart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 xml:space="preserve"> Маршак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Крокодил.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Раскрывать и закрывать сложенные ладони с загибанием пальцев внутрь ладони.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А зубастый крокодил</w:t>
            </w:r>
            <w:proofErr w:type="gramStart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Ч</w:t>
            </w:r>
            <w:proofErr w:type="gramEnd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уть меня не проглотил. С. Маршак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Жираф.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Сжать пальцы в кулак, чуть-чуть приподняв мизинец и указательный палец.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2. Мимические упражнения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proofErr w:type="gramStart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Обезьянки-кривляки</w:t>
            </w:r>
            <w:proofErr w:type="gramEnd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Сердитый тигр. Испуганная газель.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3. Упражнения для мышц шеи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Жираф-великан достает ветки высокого дерева.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Поднять голову вверх (шея напряжена). Опустить голову вниз (расслабление).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Шея жирафа длинна и гибка,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 xml:space="preserve">Ветки жираф достает свысока. Н. </w:t>
            </w:r>
            <w:proofErr w:type="spellStart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Стожкова</w:t>
            </w:r>
            <w:proofErr w:type="spellEnd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Слон машет хоботом.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Повороты головы в стороны. При повороте — вдох носом. При возвращении в исходное положение — выдох ртом.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Головой кивает слон —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Он слонихе шлет поклон. С. Маршак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Лев трясет гривой.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Потряхивание головой.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 xml:space="preserve">4. Упражнения для </w:t>
            </w:r>
            <w:proofErr w:type="spellStart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жевательно</w:t>
            </w:r>
            <w:proofErr w:type="spellEnd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-артикуляционных мышц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Бегемот.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Широко открыть рот, язык опустить на дно ротовой полости.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 xml:space="preserve">Бегемот </w:t>
            </w:r>
            <w:proofErr w:type="gramStart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разинул</w:t>
            </w:r>
            <w:proofErr w:type="gramEnd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 xml:space="preserve"> рот,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Булку просит бегемот. С. Маршак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5. Упражнения для щек и губ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Обезьянки.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Банан за щекой у обезьянки. Надувать по очереди правую и левую щеки.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Разговор обезьян.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Поднимать вытянутые губы к носу, опускать их вниз, затем произносить звукосочетания: «Ух-ух-ух-ух, ох-ох-ох».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Злой шакал.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Чередование позиций: а) «оскал», челюсти сомкнуты; б) раскрыть рот с оскаленными зубами; в) сомкнуть челюсти; г) сомкнуть губы.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lastRenderedPageBreak/>
              <w:t>Слон раскрывает и закрывает хобот.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Медленно вытягивать губы и также медленно возвращать их в состояние покоя.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6. Упражнения для языка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Жираф жует листочки.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Покусывать язык попеременно правыми и левыми коренными зубами, как бы жуя.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Обезьянка. Рот открыт, губы в улыбке. «Широкий» язык вставить между верхней губой и зубами, затем между нижней губой и зубами.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Обезьянки качаются на лианах.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Рот открыт. Губы в улыбке. Широкий кончик языка упирается в нижнюю десну, а задняя часть языка то поднимается вверх, касаясь мягкого нёба и отчасти твердого нёба, то опускается вниз. Следить, чтобы нижняя челюсть не двигалась.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Сигнал опасности у обезьянок.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Щелкать языком, изменяя форму рта. Издавать высокие и низкие звуки — щелчки, обращая внимание на изменения высоты звука.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7. Развитие речевого дыхания и голоса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Слон пьет воду.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proofErr w:type="gramStart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Вытянуть губы широкой «трубочкой» и сделать вдох (под счет «раз», «два», «три»), затем выдох (под счет от «одного» до «пяти»).</w:t>
            </w:r>
            <w:proofErr w:type="gramEnd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Рычание тигра и тигренка.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Раскатисто произносить звук р-р-р: тигр — громко, низким голосом, тигренок — тихо, высоким голосом.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Произносить фразу «Я видел крокодила!» с разной интонацией и чувством (испуг, радость, удивление).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8. Речевая зарядка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Носорог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Носорог</w:t>
            </w:r>
            <w:proofErr w:type="spellEnd"/>
            <w:proofErr w:type="gramEnd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 xml:space="preserve"> бодает рогом,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Не шутите с носорогом! С. Маршак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Слон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proofErr w:type="gramStart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Больше всех на суше он,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Очень, очень добрый слон</w:t>
            </w:r>
            <w:proofErr w:type="gramEnd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Видно, даже у зверей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Тот и больше, кто добрей!</w:t>
            </w:r>
            <w:proofErr w:type="gramStart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Заходер</w:t>
            </w:r>
            <w:proofErr w:type="spellEnd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 xml:space="preserve">9. </w:t>
            </w:r>
            <w:proofErr w:type="spellStart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Психогимнастика</w:t>
            </w:r>
            <w:proofErr w:type="spellEnd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. Пластические этюды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proofErr w:type="gramStart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Мартышка-кривляка</w:t>
            </w:r>
            <w:proofErr w:type="gramEnd"/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t>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Педагог показывает какие-либо движения, и дети повторяют их. Затем дети придумывают движения сами.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Лев.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Изобразить ленивую и мягкую походку львицы, грозный взгляд и потряхивание гривой льва.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Крокодил.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Лечь на пол, вытянуть вперед руки и изобразить, как открывает и закрывает пасть крокодил.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Гиппопотам. За гиппопотамом по пятам топает гиппопотам. 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Изобразить идущих друг за другом, а затем купающихся и плавающих гиппопотамов.</w:t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21"/>
                <w:szCs w:val="21"/>
                <w:lang w:eastAsia="ru-RU"/>
              </w:rPr>
              <w:br/>
              <w:t>Спросите ребенка, что он знает об этих животных. Попросите ответить на вопросы: "Какие из них живут около воды?" (Бегемот и крокодил). "На кого из животных наших лесов похож кенгуру?" (На зайца.) "Какая особенность есть у этого животного?" (Носит детеныша в сумке.) "Какое из этих животных помогает людям, если его приручить?" (Слон)</w:t>
            </w:r>
          </w:p>
        </w:tc>
      </w:tr>
    </w:tbl>
    <w:p w:rsidR="002F4D06" w:rsidRPr="002F4D06" w:rsidRDefault="002F4D06" w:rsidP="002F4D06">
      <w:pPr>
        <w:spacing w:after="150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ru-RU"/>
        </w:rPr>
      </w:pPr>
      <w:r w:rsidRPr="002F4D06">
        <w:rPr>
          <w:rFonts w:ascii="Arial" w:eastAsia="Times New Roman" w:hAnsi="Arial" w:cs="Arial"/>
          <w:color w:val="3A453B"/>
          <w:sz w:val="18"/>
          <w:szCs w:val="18"/>
          <w:lang w:eastAsia="ru-RU"/>
        </w:rPr>
        <w:lastRenderedPageBreak/>
        <w:t> </w:t>
      </w:r>
    </w:p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Pr="002F4D06" w:rsidRDefault="002F4D06" w:rsidP="002F4D06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415E22"/>
          <w:sz w:val="33"/>
          <w:szCs w:val="33"/>
          <w:lang w:eastAsia="ru-RU"/>
        </w:rPr>
      </w:pPr>
      <w:r w:rsidRPr="002F4D06">
        <w:rPr>
          <w:rFonts w:ascii="Arial" w:eastAsia="Times New Roman" w:hAnsi="Arial" w:cs="Arial"/>
          <w:b/>
          <w:bCs/>
          <w:color w:val="415E22"/>
          <w:sz w:val="33"/>
          <w:szCs w:val="33"/>
          <w:lang w:eastAsia="ru-RU"/>
        </w:rPr>
        <w:t xml:space="preserve">Когда стоит обращаться к логопеду. 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F4D06" w:rsidRPr="002F4D06" w:rsidTr="002F4D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D06" w:rsidRPr="002F4D06" w:rsidRDefault="002F4D06" w:rsidP="002F4D06">
            <w:pPr>
              <w:spacing w:after="0" w:line="240" w:lineRule="auto"/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</w:pP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Бытует мнение, что не нужно обращаться к логопеду до трех-четырех лет. Ошибки в произношении связанны с возрастом и когда малыш станет постарше все пройдет, а вот если уже нет, то в садике или в школе можно сходить на консультацию к врачу. На самом деле это совершенно не верно. Да и консультация специалиста порой нужна, в первую очередь, родителям, чтобы научить их правильно разрабатывать речь малыша или исправлять дефекты.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o Голосовые реакции появляются у ребенка с момента рождения: крик и плач.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 xml:space="preserve">o 2-3 месяца. В этом возрасте у ребенка появляется </w:t>
            </w:r>
            <w:proofErr w:type="spellStart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гуление</w:t>
            </w:r>
            <w:proofErr w:type="spellEnd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 xml:space="preserve"> и лепет. Молчание ребенка должно вызывать тревогу у родителей.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o 9-10 месяцев. Формируется понимание речи взрослых и первые слова. Но в этом возрасте ребенок реагирует не столько на речь взрослых, сколько на ситуацию и интонацию.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o 11-12 месяцев. Появляется реакция на сами слова, уже вне зависимости от интонации говорящего и окружающей ситуации.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o 1-1.5 года. Развивается ситуационная речь ребенка. Одни и те же слова могут иметь разный смысл, в зависимости от обстановки. Ребенок часто путает звуки, искажает их.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o 1.5-2 года. Период усиленного развития понимания речи взрослых, быстро увеличивается количество слов, появляются первые фразы. Слова носят уже обобщенный, а не ситуационный характер. Очень важно в этот период обеспечить необходимый объем речи для подражания. Мозговые клетки максимально готовы усвоить слова и правила их сложения во фразы.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o 2-3 года. Формирование грамматического строя речи, накопление словарного запаса (к 3-м годам ребенок уже знает от 300 до 1000 слов). Если к 2.5 годам ребенок не строит фраз, то необходимо обратиться к логопеду.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o</w:t>
            </w:r>
            <w:proofErr w:type="gramStart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 xml:space="preserve"> период с 3-х до 5-ти лет желательно проконсультироваться у логопеда в любом случае. В этом возрасте многие дети неправильно произносят звуки, однако нарушение звукопроизношения может быть как следствием естественных физиологических причин, так и симптомом речевой патологии (см. примеры справа). Раннее обнаружение аномалий речевого развития и своевременное обращение к специалистам очень важно.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o</w:t>
            </w:r>
            <w:proofErr w:type="gramStart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 xml:space="preserve"> 5-ти годам ребенок должен правильно строить фразы и произносить все звуки речи!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И чем раньше вы обнаружите эти дефекты, тем больше шансов их исправить. Кроме того, логопед не только «ставит» звуки, он проверяет общее развитие ребенка, смотрит, какой у малыша словарный запас, хорошая ли слуховая и зрительная память. У ребенка постарше врач смотрит, умеет ли он грамотно строить предложения, видоизменять слова, пользоваться предлогами.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Стоит насторожиться</w:t>
            </w:r>
            <w:proofErr w:type="gramStart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Е</w:t>
            </w:r>
            <w:proofErr w:type="gramEnd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сли к шести месяцам у ребенка не появился лепет, уже стоит обратиться к логопеду, также не откладывайте визит к врачу, если до двух лет ребенок не заговорил, или его словарный запас составляет не более 10 слов.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 xml:space="preserve">Заподозрить, что с речью ребенка не все в порядке, нужно, если малыш </w:t>
            </w:r>
            <w:proofErr w:type="spellStart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взаимозаменяет</w:t>
            </w:r>
            <w:proofErr w:type="spellEnd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 xml:space="preserve"> звуки. Например, не только в одном слове может сказать «сапка» вместо «шапка», но и в других словах - «</w:t>
            </w:r>
            <w:proofErr w:type="spellStart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шобака</w:t>
            </w:r>
            <w:proofErr w:type="spellEnd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» вместо «собака». Ребенок выговаривает звуки «с» и «ш», но, скорее всего, не слышит, не различает их, поэтому и меняет местами. Неправильно, если ребенок проглатывает слоги или, наоборот, добавляет лишние. В два и даже в три года ему позволяется коверкать слова почти до неузнаваемости, но «авторское» слово должно состоять из правильного количества слогов. Та же «шапка» может быть «</w:t>
            </w:r>
            <w:proofErr w:type="spellStart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шака</w:t>
            </w:r>
            <w:proofErr w:type="spellEnd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», «сапа», «пака», но никак не «</w:t>
            </w:r>
            <w:proofErr w:type="spellStart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шап</w:t>
            </w:r>
            <w:proofErr w:type="spellEnd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» или «</w:t>
            </w:r>
            <w:proofErr w:type="spellStart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шапака</w:t>
            </w:r>
            <w:proofErr w:type="spellEnd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».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Обратитесь к специалисту, если ребенок опускает гласные звуки. Они являются основой слова, ритмикой. И нарушение слоговой структуры – сигнал, что ребенок не слышит ритма слова. Нужен логопед, если ребенку больше трех с половиной лет, но он говорит вяло, как бы прожевывая слова.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Учим говорить</w:t>
            </w:r>
            <w:proofErr w:type="gramStart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 </w:t>
            </w:r>
            <w:r w:rsidRPr="002F4D06">
              <w:rPr>
                <w:rFonts w:ascii="Tahoma" w:eastAsia="Times New Roman" w:hAnsi="Tahoma" w:cs="Tahoma"/>
                <w:color w:val="3A453B"/>
                <w:sz w:val="17"/>
                <w:szCs w:val="17"/>
                <w:lang w:eastAsia="ru-RU"/>
              </w:rPr>
              <w:br/>
            </w:r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Д</w:t>
            </w:r>
            <w:proofErr w:type="gramEnd"/>
            <w:r w:rsidRPr="002F4D06">
              <w:rPr>
                <w:rFonts w:ascii="Arial" w:eastAsia="Times New Roman" w:hAnsi="Arial" w:cs="Arial"/>
                <w:color w:val="3A453B"/>
                <w:sz w:val="18"/>
                <w:szCs w:val="18"/>
                <w:lang w:eastAsia="ru-RU"/>
              </w:rPr>
              <w:t>ля того чтобы речь вашего ребенка формировалась правильно, надо помогать ему в этом с самого рождения.</w:t>
            </w:r>
          </w:p>
        </w:tc>
      </w:tr>
    </w:tbl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p w:rsidR="002F4D06" w:rsidRDefault="002F4D06"/>
    <w:sectPr w:rsidR="002F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06"/>
    <w:rsid w:val="002F4D06"/>
    <w:rsid w:val="005C499C"/>
    <w:rsid w:val="00CE75E0"/>
    <w:rsid w:val="00D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2229">
              <w:marLeft w:val="0"/>
              <w:marRight w:val="0"/>
              <w:marTop w:val="2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1802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783">
              <w:marLeft w:val="0"/>
              <w:marRight w:val="0"/>
              <w:marTop w:val="2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555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1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479">
              <w:marLeft w:val="0"/>
              <w:marRight w:val="0"/>
              <w:marTop w:val="2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1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391">
              <w:marLeft w:val="0"/>
              <w:marRight w:val="0"/>
              <w:marTop w:val="2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49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3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616">
              <w:marLeft w:val="0"/>
              <w:marRight w:val="0"/>
              <w:marTop w:val="2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34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5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6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1997">
              <w:marLeft w:val="0"/>
              <w:marRight w:val="0"/>
              <w:marTop w:val="2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479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1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.detsad-murmansk.ru/index.php?option=com_content&amp;view=article&amp;id=90:2013-01-22-16-07-39&amp;catid=7:2011-11-28-10-02-25&amp;Itemid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2013-09-02T17:55:00Z</dcterms:created>
  <dcterms:modified xsi:type="dcterms:W3CDTF">2013-09-04T18:58:00Z</dcterms:modified>
</cp:coreProperties>
</file>