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EA7" w:rsidRDefault="009D7EA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F83C81" wp14:editId="51361A06">
                <wp:simplePos x="0" y="0"/>
                <wp:positionH relativeFrom="column">
                  <wp:posOffset>-978</wp:posOffset>
                </wp:positionH>
                <wp:positionV relativeFrom="paragraph">
                  <wp:posOffset>-3398</wp:posOffset>
                </wp:positionV>
                <wp:extent cx="5453448" cy="1828800"/>
                <wp:effectExtent l="0" t="0" r="0" b="571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3448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7EA7" w:rsidRPr="009D7EA7" w:rsidRDefault="009D7EA7" w:rsidP="009D7EA7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D7EA7"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ПРЕДМЕТНО-РАЗВИВАЮЩАЯ СРЕДА  ДОУ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.1pt;margin-top:-.25pt;width:429.4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" filled="f" stroked="f">
                <v:fill o:detectmouseclick="t"/>
                <v:textbox style="mso-fit-shape-to-text:t">
                  <w:txbxContent>
                    <w:p w:rsidR="009D7EA7" w:rsidRPr="009D7EA7" w:rsidRDefault="009D7EA7" w:rsidP="009D7EA7">
                      <w:pPr>
                        <w:jc w:val="center"/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D7EA7"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ПРЕДМЕТНО-РАЗВИВАЮЩАЯ СРЕДА  ДОУ</w:t>
                      </w:r>
                    </w:p>
                  </w:txbxContent>
                </v:textbox>
              </v:shape>
            </w:pict>
          </mc:Fallback>
        </mc:AlternateContent>
      </w:r>
    </w:p>
    <w:p w:rsidR="009D7EA7" w:rsidRDefault="009D7EA7" w:rsidP="009D7EA7"/>
    <w:p w:rsidR="009D7EA7" w:rsidRPr="009D7EA7" w:rsidRDefault="009D7EA7" w:rsidP="009D7E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EA7">
        <w:rPr>
          <w:rFonts w:ascii="Times New Roman" w:eastAsia="Times New Roman" w:hAnsi="Times New Roman" w:cs="Times New Roman"/>
          <w:b/>
          <w:bCs/>
          <w:color w:val="008000"/>
          <w:sz w:val="21"/>
          <w:szCs w:val="21"/>
          <w:lang w:eastAsia="ru-RU"/>
        </w:rPr>
        <w:t>В ДОУ создана благоприятная предметно-развивающая среда, которая позволяет решать педагогическому коллективу образовательные задачи в соответствии с программой. В каждой группе имеется индивидуальный интерьер, в соответствии с возрастом подобран игровой и учебный материал.</w:t>
      </w:r>
      <w:r w:rsidRPr="009D7EA7">
        <w:rPr>
          <w:rFonts w:ascii="Times New Roman" w:eastAsia="Times New Roman" w:hAnsi="Times New Roman" w:cs="Times New Roman"/>
          <w:b/>
          <w:bCs/>
          <w:color w:val="008000"/>
          <w:sz w:val="21"/>
          <w:szCs w:val="21"/>
          <w:lang w:eastAsia="ru-RU"/>
        </w:rPr>
        <w:br/>
        <w:t>Предметно-развивающая среда определяется ФГОС</w:t>
      </w:r>
      <w:proofErr w:type="gramStart"/>
      <w:r w:rsidRPr="009D7EA7">
        <w:rPr>
          <w:rFonts w:ascii="Times New Roman" w:eastAsia="Times New Roman" w:hAnsi="Times New Roman" w:cs="Times New Roman"/>
          <w:b/>
          <w:bCs/>
          <w:color w:val="008000"/>
          <w:sz w:val="21"/>
          <w:szCs w:val="21"/>
          <w:lang w:eastAsia="ru-RU"/>
        </w:rPr>
        <w:t xml:space="preserve"> ,</w:t>
      </w:r>
      <w:proofErr w:type="gramEnd"/>
      <w:r w:rsidRPr="009D7EA7">
        <w:rPr>
          <w:rFonts w:ascii="Times New Roman" w:eastAsia="Times New Roman" w:hAnsi="Times New Roman" w:cs="Times New Roman"/>
          <w:b/>
          <w:bCs/>
          <w:color w:val="008000"/>
          <w:sz w:val="21"/>
          <w:szCs w:val="21"/>
          <w:lang w:eastAsia="ru-RU"/>
        </w:rPr>
        <w:t xml:space="preserve"> особенностями личностно-ориентированной модели общения с дошкольниками, их возрастными особенностями и интересами и ориентирована на концепцию целостного развития дошкольника как субъекта детской деятельности.</w:t>
      </w:r>
      <w:r w:rsidRPr="009D7EA7">
        <w:rPr>
          <w:rFonts w:ascii="Times New Roman" w:eastAsia="Times New Roman" w:hAnsi="Times New Roman" w:cs="Times New Roman"/>
          <w:b/>
          <w:bCs/>
          <w:color w:val="008000"/>
          <w:sz w:val="21"/>
          <w:szCs w:val="21"/>
          <w:lang w:eastAsia="ru-RU"/>
        </w:rPr>
        <w:br/>
        <w:t> </w:t>
      </w:r>
      <w:r w:rsidRPr="009D7EA7">
        <w:rPr>
          <w:rFonts w:ascii="Times New Roman" w:eastAsia="Times New Roman" w:hAnsi="Times New Roman" w:cs="Times New Roman"/>
          <w:b/>
          <w:bCs/>
          <w:color w:val="008000"/>
          <w:sz w:val="21"/>
          <w:szCs w:val="21"/>
          <w:lang w:eastAsia="ru-RU"/>
        </w:rPr>
        <w:br/>
        <w:t>Созданы условия для физкультурно-оздоровительной работы и организации самостоятельной двигательной деятельности:</w:t>
      </w:r>
    </w:p>
    <w:p w:rsidR="009D7EA7" w:rsidRPr="009D7EA7" w:rsidRDefault="009D7EA7" w:rsidP="009D7EA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EA7">
        <w:rPr>
          <w:rFonts w:ascii="Times New Roman" w:eastAsia="Times New Roman" w:hAnsi="Times New Roman" w:cs="Times New Roman"/>
          <w:b/>
          <w:bCs/>
          <w:color w:val="008000"/>
          <w:sz w:val="21"/>
          <w:szCs w:val="21"/>
          <w:lang w:eastAsia="ru-RU"/>
        </w:rPr>
        <w:t>Физкультурный  зал с необходимым для занятий стандартным инвентарем и оборудованием, а также нетрадиционным;</w:t>
      </w:r>
    </w:p>
    <w:p w:rsidR="009D7EA7" w:rsidRPr="009D7EA7" w:rsidRDefault="009D7EA7" w:rsidP="009D7EA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EA7">
        <w:rPr>
          <w:rFonts w:ascii="Times New Roman" w:eastAsia="Times New Roman" w:hAnsi="Times New Roman" w:cs="Times New Roman"/>
          <w:b/>
          <w:bCs/>
          <w:color w:val="008000"/>
          <w:sz w:val="21"/>
          <w:szCs w:val="21"/>
          <w:lang w:eastAsia="ru-RU"/>
        </w:rPr>
        <w:t>физкультурные уголки в группах с набором инвентаря для физических упражнений и подвижных игр;</w:t>
      </w:r>
    </w:p>
    <w:p w:rsidR="009D7EA7" w:rsidRPr="009D7EA7" w:rsidRDefault="009D7EA7" w:rsidP="009D7EA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EA7">
        <w:rPr>
          <w:rFonts w:ascii="Times New Roman" w:eastAsia="Times New Roman" w:hAnsi="Times New Roman" w:cs="Times New Roman"/>
          <w:b/>
          <w:bCs/>
          <w:color w:val="008000"/>
          <w:sz w:val="21"/>
          <w:szCs w:val="21"/>
          <w:lang w:eastAsia="ru-RU"/>
        </w:rPr>
        <w:t>медицинский кабинет.</w:t>
      </w:r>
    </w:p>
    <w:p w:rsidR="009D7EA7" w:rsidRPr="009D7EA7" w:rsidRDefault="009D7EA7" w:rsidP="009D7E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EA7">
        <w:rPr>
          <w:rFonts w:ascii="Times New Roman" w:eastAsia="Times New Roman" w:hAnsi="Times New Roman" w:cs="Times New Roman"/>
          <w:b/>
          <w:bCs/>
          <w:color w:val="008000"/>
          <w:sz w:val="21"/>
          <w:szCs w:val="21"/>
          <w:lang w:eastAsia="ru-RU"/>
        </w:rPr>
        <w:t>Для организации оздоровительной и самостоятельной двигательной деятельности на свежем воздухе предусмотрено наличие:</w:t>
      </w:r>
    </w:p>
    <w:p w:rsidR="009D7EA7" w:rsidRPr="009D7EA7" w:rsidRDefault="009D7EA7" w:rsidP="009D7EA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EA7">
        <w:rPr>
          <w:rFonts w:ascii="Times New Roman" w:eastAsia="Times New Roman" w:hAnsi="Times New Roman" w:cs="Times New Roman"/>
          <w:b/>
          <w:bCs/>
          <w:color w:val="008000"/>
          <w:sz w:val="21"/>
          <w:szCs w:val="21"/>
          <w:lang w:eastAsia="ru-RU"/>
        </w:rPr>
        <w:t>групповых участков со стационарным физкультурным оборудованием;</w:t>
      </w:r>
    </w:p>
    <w:p w:rsidR="009D7EA7" w:rsidRPr="009D7EA7" w:rsidRDefault="009D7EA7" w:rsidP="009D7EA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EA7">
        <w:rPr>
          <w:rFonts w:ascii="Times New Roman" w:eastAsia="Times New Roman" w:hAnsi="Times New Roman" w:cs="Times New Roman"/>
          <w:b/>
          <w:bCs/>
          <w:color w:val="008000"/>
          <w:sz w:val="21"/>
          <w:szCs w:val="21"/>
          <w:lang w:eastAsia="ru-RU"/>
        </w:rPr>
        <w:t>озеленение участков, клумбы</w:t>
      </w:r>
    </w:p>
    <w:p w:rsidR="009D7EA7" w:rsidRPr="009D7EA7" w:rsidRDefault="009D7EA7" w:rsidP="009D7E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EA7">
        <w:rPr>
          <w:rFonts w:ascii="Times New Roman" w:eastAsia="Times New Roman" w:hAnsi="Times New Roman" w:cs="Times New Roman"/>
          <w:b/>
          <w:bCs/>
          <w:color w:val="008000"/>
          <w:sz w:val="21"/>
          <w:szCs w:val="21"/>
          <w:lang w:eastAsia="ru-RU"/>
        </w:rPr>
        <w:t>Для обеспечения познавательного развития в ДОУ:</w:t>
      </w:r>
    </w:p>
    <w:p w:rsidR="009D7EA7" w:rsidRPr="009D7EA7" w:rsidRDefault="009D7EA7" w:rsidP="009D7EA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EA7">
        <w:rPr>
          <w:rFonts w:ascii="Times New Roman" w:eastAsia="Times New Roman" w:hAnsi="Times New Roman" w:cs="Times New Roman"/>
          <w:b/>
          <w:bCs/>
          <w:color w:val="008000"/>
          <w:sz w:val="21"/>
          <w:szCs w:val="21"/>
          <w:lang w:eastAsia="ru-RU"/>
        </w:rPr>
        <w:t>центры развития детей в группах оборудованы конструктивно-строительными играми, познавательной литературой, пособиями.</w:t>
      </w:r>
    </w:p>
    <w:p w:rsidR="009D7EA7" w:rsidRPr="009D7EA7" w:rsidRDefault="009D7EA7" w:rsidP="009D7E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EA7">
        <w:rPr>
          <w:rFonts w:ascii="Times New Roman" w:eastAsia="Times New Roman" w:hAnsi="Times New Roman" w:cs="Times New Roman"/>
          <w:b/>
          <w:bCs/>
          <w:color w:val="008000"/>
          <w:sz w:val="21"/>
          <w:szCs w:val="21"/>
          <w:lang w:eastAsia="ru-RU"/>
        </w:rPr>
        <w:t xml:space="preserve">В ДОУ созданы хорошие условия для развития речи детей. В группах имеется детская художественная литература, речевые уголки, где сосредоточены различные дидактические игры, наборы картин, азбуки, познавательная литература и др. материал. Методический кабинет постоянно пополняется  журналами и литературой для сотрудников и родителей. Функционируют 2 </w:t>
      </w:r>
      <w:proofErr w:type="spellStart"/>
      <w:r w:rsidRPr="009D7EA7">
        <w:rPr>
          <w:rFonts w:ascii="Times New Roman" w:eastAsia="Times New Roman" w:hAnsi="Times New Roman" w:cs="Times New Roman"/>
          <w:b/>
          <w:bCs/>
          <w:color w:val="008000"/>
          <w:sz w:val="21"/>
          <w:szCs w:val="21"/>
          <w:lang w:eastAsia="ru-RU"/>
        </w:rPr>
        <w:t>логопункта</w:t>
      </w:r>
      <w:proofErr w:type="spellEnd"/>
      <w:r w:rsidRPr="009D7EA7">
        <w:rPr>
          <w:rFonts w:ascii="Times New Roman" w:eastAsia="Times New Roman" w:hAnsi="Times New Roman" w:cs="Times New Roman"/>
          <w:b/>
          <w:bCs/>
          <w:color w:val="008000"/>
          <w:sz w:val="21"/>
          <w:szCs w:val="21"/>
          <w:lang w:eastAsia="ru-RU"/>
        </w:rPr>
        <w:t>.</w:t>
      </w:r>
      <w:r w:rsidRPr="009D7EA7">
        <w:rPr>
          <w:rFonts w:ascii="Times New Roman" w:eastAsia="Times New Roman" w:hAnsi="Times New Roman" w:cs="Times New Roman"/>
          <w:b/>
          <w:bCs/>
          <w:color w:val="008000"/>
          <w:sz w:val="21"/>
          <w:szCs w:val="21"/>
          <w:lang w:eastAsia="ru-RU"/>
        </w:rPr>
        <w:br/>
        <w:t>Для формирования у детей основ экологической  культуры  созданы:</w:t>
      </w:r>
    </w:p>
    <w:p w:rsidR="009D7EA7" w:rsidRPr="009D7EA7" w:rsidRDefault="009D7EA7" w:rsidP="009D7EA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EA7">
        <w:rPr>
          <w:rFonts w:ascii="Times New Roman" w:eastAsia="Times New Roman" w:hAnsi="Times New Roman" w:cs="Times New Roman"/>
          <w:b/>
          <w:bCs/>
          <w:color w:val="008000"/>
          <w:sz w:val="21"/>
          <w:szCs w:val="21"/>
          <w:lang w:eastAsia="ru-RU"/>
        </w:rPr>
        <w:t>цветники на территории детского сада;</w:t>
      </w:r>
    </w:p>
    <w:p w:rsidR="009D7EA7" w:rsidRPr="009D7EA7" w:rsidRDefault="009D7EA7" w:rsidP="009D7EA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EA7">
        <w:rPr>
          <w:rFonts w:ascii="Times New Roman" w:eastAsia="Times New Roman" w:hAnsi="Times New Roman" w:cs="Times New Roman"/>
          <w:b/>
          <w:bCs/>
          <w:color w:val="008000"/>
          <w:sz w:val="21"/>
          <w:szCs w:val="21"/>
          <w:lang w:eastAsia="ru-RU"/>
        </w:rPr>
        <w:t>уголки природы в группах  детского сада</w:t>
      </w:r>
    </w:p>
    <w:p w:rsidR="009D7EA7" w:rsidRPr="009D7EA7" w:rsidRDefault="009D7EA7" w:rsidP="009D7E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EA7">
        <w:rPr>
          <w:rFonts w:ascii="Times New Roman" w:eastAsia="Times New Roman" w:hAnsi="Times New Roman" w:cs="Times New Roman"/>
          <w:b/>
          <w:bCs/>
          <w:color w:val="008000"/>
          <w:sz w:val="21"/>
          <w:szCs w:val="21"/>
          <w:lang w:eastAsia="ru-RU"/>
        </w:rPr>
        <w:t>Художественно-эстетическая работа проводится</w:t>
      </w:r>
      <w:proofErr w:type="gramStart"/>
      <w:r w:rsidRPr="009D7EA7">
        <w:rPr>
          <w:rFonts w:ascii="Times New Roman" w:eastAsia="Times New Roman" w:hAnsi="Times New Roman" w:cs="Times New Roman"/>
          <w:b/>
          <w:bCs/>
          <w:color w:val="008000"/>
          <w:sz w:val="21"/>
          <w:szCs w:val="21"/>
          <w:lang w:eastAsia="ru-RU"/>
        </w:rPr>
        <w:t xml:space="preserve"> :</w:t>
      </w:r>
      <w:proofErr w:type="gramEnd"/>
    </w:p>
    <w:p w:rsidR="001162A5" w:rsidRDefault="009D7EA7" w:rsidP="009D7EA7">
      <w:pPr>
        <w:rPr>
          <w:rStyle w:val="a3"/>
          <w:color w:val="008000"/>
          <w:sz w:val="21"/>
          <w:szCs w:val="21"/>
        </w:rPr>
      </w:pPr>
      <w:r>
        <w:rPr>
          <w:rStyle w:val="a3"/>
          <w:color w:val="008000"/>
          <w:sz w:val="21"/>
          <w:szCs w:val="21"/>
        </w:rPr>
        <w:t> - в музыкальном зале (фортепиано, музыкальный центр, )</w:t>
      </w:r>
      <w:r>
        <w:rPr>
          <w:b/>
          <w:bCs/>
          <w:color w:val="008000"/>
          <w:sz w:val="21"/>
          <w:szCs w:val="21"/>
        </w:rPr>
        <w:br/>
      </w:r>
      <w:r>
        <w:rPr>
          <w:rStyle w:val="a3"/>
          <w:color w:val="008000"/>
          <w:sz w:val="21"/>
          <w:szCs w:val="21"/>
        </w:rPr>
        <w:t xml:space="preserve">- работает Театральный </w:t>
      </w:r>
      <w:proofErr w:type="gramStart"/>
      <w:r>
        <w:rPr>
          <w:rStyle w:val="a3"/>
          <w:color w:val="008000"/>
          <w:sz w:val="21"/>
          <w:szCs w:val="21"/>
        </w:rPr>
        <w:t>кружок</w:t>
      </w:r>
      <w:proofErr w:type="gramEnd"/>
      <w:r>
        <w:rPr>
          <w:b/>
          <w:bCs/>
          <w:color w:val="008000"/>
          <w:sz w:val="21"/>
          <w:szCs w:val="21"/>
        </w:rPr>
        <w:br/>
      </w:r>
      <w:r>
        <w:rPr>
          <w:rStyle w:val="a3"/>
          <w:color w:val="008000"/>
          <w:sz w:val="21"/>
          <w:szCs w:val="21"/>
        </w:rPr>
        <w:t>    Групповые помещения оформлены в соответствии с возрастными особенностями детей и требованиями основной общеобразовательной программы ДОУ.</w:t>
      </w:r>
      <w:r>
        <w:rPr>
          <w:b/>
          <w:bCs/>
          <w:color w:val="008000"/>
          <w:sz w:val="21"/>
          <w:szCs w:val="21"/>
        </w:rPr>
        <w:br/>
      </w:r>
      <w:r>
        <w:rPr>
          <w:rStyle w:val="a3"/>
          <w:color w:val="008000"/>
          <w:sz w:val="21"/>
          <w:szCs w:val="21"/>
        </w:rPr>
        <w:t>    Каждая группа отличается своей индивидуальностью, наличием разнообразных уголков: уединения, творчества, сюжетно-ролевых игр и др. Имеется необходимая база игрового, демонстрационного и раздаточного материала, наглядно-методических и дидактических пособий.</w:t>
      </w:r>
      <w:r>
        <w:rPr>
          <w:b/>
          <w:bCs/>
          <w:color w:val="008000"/>
          <w:sz w:val="21"/>
          <w:szCs w:val="21"/>
        </w:rPr>
        <w:br/>
      </w:r>
      <w:r>
        <w:rPr>
          <w:rStyle w:val="a3"/>
          <w:color w:val="008000"/>
          <w:sz w:val="21"/>
          <w:szCs w:val="21"/>
        </w:rPr>
        <w:t>    Методический кабинет является центром педагогической работы в дошкольном учреждении. Ему принадлежит ведущая роль в оказании действенной помощи воспитателям и специалистам; повышении педагогического мастерства и организации самообразования. Методический кабинет располагает разнообразными методическими материалами, необходимой методической литературой по инновационным формам работы.</w:t>
      </w:r>
    </w:p>
    <w:p w:rsidR="009D7EA7" w:rsidRDefault="009D7EA7" w:rsidP="009D7EA7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4E72EB9E" wp14:editId="29C5DEF9">
            <wp:extent cx="2622568" cy="1966806"/>
            <wp:effectExtent l="0" t="0" r="6350" b="0"/>
            <wp:docPr id="3" name="Рисунок 3" descr="http://expo.obr-nauka.ru/web/upload/cke/96314028ed27db926897cf8c9e0ad2c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xpo.obr-nauka.ru/web/upload/cke/96314028ed27db926897cf8c9e0ad2c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85" cy="197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F1A6DD0" wp14:editId="43F3A18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79700" cy="2009775"/>
            <wp:effectExtent l="0" t="0" r="6350" b="9525"/>
            <wp:wrapSquare wrapText="bothSides"/>
            <wp:docPr id="2" name="Рисунок 2" descr="http://expo.obr-nauka.ru/web/upload/cke/5f7f64f07b99a8d6007247060cb915e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xpo.obr-nauka.ru/web/upload/cke/5f7f64f07b99a8d6007247060cb915ee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9D7EA7" w:rsidRDefault="009D7EA7" w:rsidP="009D7EA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700C2C5" wp14:editId="43BDF220">
            <wp:extent cx="2943835" cy="2207740"/>
            <wp:effectExtent l="0" t="0" r="0" b="2540"/>
            <wp:docPr id="4" name="Рисунок 4" descr="http://expo.obr-nauka.ru/web/upload/cke/128dd3380f8c8337ffa28a6d033cedd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xpo.obr-nauka.ru/web/upload/cke/128dd3380f8c8337ffa28a6d033cedde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761" cy="220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4D400CD" wp14:editId="42E0904C">
            <wp:extent cx="2378696" cy="3171789"/>
            <wp:effectExtent l="0" t="0" r="3175" b="0"/>
            <wp:docPr id="6" name="Рисунок 6" descr="http://expo.obr-nauka.ru/web/upload/cke/1bf79fcc6e58e206ab1a2b0b1e4b9b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xpo.obr-nauka.ru/web/upload/cke/1bf79fcc6e58e206ab1a2b0b1e4b9b5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879" cy="317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EA7" w:rsidRDefault="009D7EA7" w:rsidP="009D7EA7"/>
    <w:p w:rsidR="009D7EA7" w:rsidRDefault="009D7EA7" w:rsidP="009D7EA7">
      <w:r>
        <w:rPr>
          <w:noProof/>
          <w:lang w:eastAsia="ru-RU"/>
        </w:rPr>
        <w:drawing>
          <wp:inline distT="0" distB="0" distL="0" distR="0" wp14:anchorId="0E44A1E3" wp14:editId="7A034768">
            <wp:extent cx="2180833" cy="2907957"/>
            <wp:effectExtent l="0" t="0" r="0" b="6985"/>
            <wp:docPr id="7" name="Рисунок 7" descr="http://expo.obr-nauka.ru/web/upload/cke/26e23ce6ad66d51bf96c6984200ea4d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xpo.obr-nauka.ru/web/upload/cke/26e23ce6ad66d51bf96c6984200ea4d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46" cy="29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544E80C5" wp14:editId="4134DF9C">
            <wp:extent cx="3020726" cy="2265405"/>
            <wp:effectExtent l="0" t="0" r="8255" b="1905"/>
            <wp:docPr id="8" name="Рисунок 8" descr="http://expo.obr-nauka.ru/web/upload/cke/afaa5d0f7eb3e3cc2ceeabfb059983b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xpo.obr-nauka.ru/web/upload/cke/afaa5d0f7eb3e3cc2ceeabfb059983be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624" cy="226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EA7" w:rsidRDefault="009D7EA7" w:rsidP="009D7EA7"/>
    <w:p w:rsidR="009D7EA7" w:rsidRDefault="009D7EA7" w:rsidP="009D7EA7"/>
    <w:p w:rsidR="009D7EA7" w:rsidRDefault="009D7EA7" w:rsidP="009D7EA7">
      <w:pPr>
        <w:jc w:val="center"/>
      </w:pPr>
      <w:r>
        <w:rPr>
          <w:noProof/>
          <w:lang w:eastAsia="ru-RU"/>
        </w:rPr>
        <w:drawing>
          <wp:inline distT="0" distB="0" distL="0" distR="0" wp14:anchorId="1CFBA6BC" wp14:editId="1950FF48">
            <wp:extent cx="3734718" cy="2800865"/>
            <wp:effectExtent l="0" t="0" r="0" b="0"/>
            <wp:docPr id="9" name="Рисунок 9" descr="http://expo.obr-nauka.ru/web/upload/cke/ee453ea2a4699d6ea0b4dfd83991088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expo.obr-nauka.ru/web/upload/cke/ee453ea2a4699d6ea0b4dfd83991088e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355" cy="279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EA7" w:rsidRDefault="009D7EA7" w:rsidP="009D7EA7">
      <w:pPr>
        <w:jc w:val="center"/>
      </w:pPr>
      <w:r>
        <w:rPr>
          <w:noProof/>
          <w:lang w:eastAsia="ru-RU"/>
        </w:rPr>
        <w:drawing>
          <wp:inline distT="0" distB="0" distL="0" distR="0" wp14:anchorId="12DFEFC3" wp14:editId="71AA784A">
            <wp:extent cx="3800624" cy="2850292"/>
            <wp:effectExtent l="0" t="0" r="0" b="7620"/>
            <wp:docPr id="10" name="Рисунок 10" descr="http://expo.obr-nauka.ru/web/upload/cke/76aaae55b1d08bd34b3688ef3645f4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xpo.obr-nauka.ru/web/upload/cke/76aaae55b1d08bd34b3688ef3645f46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37" cy="284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EA7" w:rsidRPr="009D7EA7" w:rsidRDefault="009D7EA7" w:rsidP="009D7EA7">
      <w:pPr>
        <w:jc w:val="center"/>
      </w:pPr>
      <w:r>
        <w:rPr>
          <w:noProof/>
          <w:lang w:eastAsia="ru-RU"/>
        </w:rPr>
        <w:drawing>
          <wp:inline distT="0" distB="0" distL="0" distR="0" wp14:anchorId="0DA113B5" wp14:editId="1B0663F0">
            <wp:extent cx="3690779" cy="2767914"/>
            <wp:effectExtent l="0" t="0" r="5080" b="0"/>
            <wp:docPr id="11" name="Рисунок 11" descr="http://expo.obr-nauka.ru/web/upload/cke/652abfd3bfae2d6f7a16d711b810104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expo.obr-nauka.ru/web/upload/cke/652abfd3bfae2d6f7a16d711b810104e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088" cy="276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7EA7" w:rsidRPr="009D7E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6E659F"/>
    <w:multiLevelType w:val="multilevel"/>
    <w:tmpl w:val="99A26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F31522D"/>
    <w:multiLevelType w:val="multilevel"/>
    <w:tmpl w:val="782A4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7295381"/>
    <w:multiLevelType w:val="multilevel"/>
    <w:tmpl w:val="91C83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1E7956"/>
    <w:multiLevelType w:val="multilevel"/>
    <w:tmpl w:val="47B69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EA7"/>
    <w:rsid w:val="001162A5"/>
    <w:rsid w:val="00592ECE"/>
    <w:rsid w:val="009D7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D7EA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D7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7E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D7EA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D7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7E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82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2017-05-26T13:27:00Z</dcterms:created>
  <dcterms:modified xsi:type="dcterms:W3CDTF">2017-05-26T13:37:00Z</dcterms:modified>
</cp:coreProperties>
</file>